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93BF9" w14:textId="690E9938" w:rsidR="009379E2" w:rsidRPr="009116F8" w:rsidRDefault="00BD57A2" w:rsidP="009116F8">
      <w:pPr>
        <w:pStyle w:val="Corpsdetexte"/>
        <w:spacing w:before="0" w:line="276" w:lineRule="auto"/>
        <w:ind w:firstLine="0"/>
        <w:jc w:val="center"/>
        <w:rPr>
          <w:rFonts w:asciiTheme="minorHAnsi" w:hAnsiTheme="minorHAnsi" w:cstheme="minorHAnsi"/>
          <w:b/>
          <w:sz w:val="24"/>
          <w:szCs w:val="24"/>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r w:rsidRPr="009116F8">
        <w:rPr>
          <w:rFonts w:asciiTheme="minorHAnsi" w:hAnsiTheme="minorHAnsi" w:cstheme="minorHAnsi"/>
          <w:b/>
          <w:noProof/>
          <w:sz w:val="24"/>
          <w:szCs w:val="24"/>
        </w:rPr>
        <w:drawing>
          <wp:inline distT="0" distB="0" distL="0" distR="0" wp14:anchorId="38892D1E" wp14:editId="0194AED2">
            <wp:extent cx="1323975"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14:paraId="3EAEAA9B" w14:textId="77777777" w:rsidR="00301679" w:rsidRPr="009116F8" w:rsidRDefault="00301679" w:rsidP="009116F8">
      <w:pPr>
        <w:pStyle w:val="Corpsdetexte"/>
        <w:spacing w:before="0" w:line="276" w:lineRule="auto"/>
        <w:ind w:firstLine="0"/>
        <w:jc w:val="center"/>
        <w:rPr>
          <w:rFonts w:asciiTheme="minorHAnsi" w:hAnsiTheme="minorHAnsi" w:cstheme="minorHAnsi"/>
          <w:b/>
          <w:bCs/>
          <w:sz w:val="24"/>
          <w:szCs w:val="24"/>
        </w:rPr>
      </w:pPr>
    </w:p>
    <w:p w14:paraId="4DD3CC8E" w14:textId="631B0321" w:rsidR="00781CAA" w:rsidRPr="009116F8" w:rsidRDefault="00781CAA" w:rsidP="009116F8">
      <w:pPr>
        <w:pStyle w:val="Corpsdetexte"/>
        <w:spacing w:before="0" w:line="276" w:lineRule="auto"/>
        <w:ind w:firstLine="0"/>
        <w:jc w:val="center"/>
        <w:rPr>
          <w:rFonts w:asciiTheme="minorHAnsi" w:hAnsiTheme="minorHAnsi" w:cstheme="minorHAnsi"/>
          <w:b/>
          <w:bCs/>
          <w:caps/>
          <w:sz w:val="24"/>
          <w:szCs w:val="24"/>
          <w:lang w:val="fr-FR"/>
        </w:rPr>
      </w:pPr>
      <w:r w:rsidRPr="009116F8">
        <w:rPr>
          <w:rFonts w:asciiTheme="minorHAnsi" w:hAnsiTheme="minorHAnsi" w:cstheme="minorHAnsi"/>
          <w:b/>
          <w:bCs/>
          <w:caps/>
          <w:sz w:val="24"/>
          <w:szCs w:val="24"/>
        </w:rPr>
        <w:t>MarcHe n°</w:t>
      </w:r>
      <w:r w:rsidR="006E23DC" w:rsidRPr="009116F8">
        <w:rPr>
          <w:rFonts w:asciiTheme="minorHAnsi" w:hAnsiTheme="minorHAnsi" w:cstheme="minorHAnsi"/>
          <w:b/>
          <w:bCs/>
          <w:caps/>
          <w:sz w:val="24"/>
          <w:szCs w:val="24"/>
          <w:lang w:val="fr-FR"/>
        </w:rPr>
        <w:t xml:space="preserve"> </w:t>
      </w:r>
      <w:r w:rsidR="00995286" w:rsidRPr="009116F8">
        <w:rPr>
          <w:rFonts w:asciiTheme="minorHAnsi" w:hAnsiTheme="minorHAnsi" w:cstheme="minorHAnsi"/>
          <w:b/>
          <w:bCs/>
          <w:caps/>
          <w:sz w:val="24"/>
          <w:szCs w:val="24"/>
          <w:lang w:val="fr-FR"/>
        </w:rPr>
        <w:t>25B42</w:t>
      </w:r>
    </w:p>
    <w:p w14:paraId="515B5208" w14:textId="77777777" w:rsidR="006E23DC" w:rsidRPr="009116F8" w:rsidRDefault="006E23DC" w:rsidP="009116F8">
      <w:pPr>
        <w:pStyle w:val="Corpsdetexte"/>
        <w:spacing w:before="0" w:line="276" w:lineRule="auto"/>
        <w:ind w:firstLine="0"/>
        <w:jc w:val="center"/>
        <w:rPr>
          <w:rFonts w:asciiTheme="minorHAnsi" w:hAnsiTheme="minorHAnsi" w:cstheme="minorHAnsi"/>
          <w:b/>
          <w:bCs/>
          <w:caps/>
          <w:sz w:val="24"/>
          <w:szCs w:val="24"/>
          <w:lang w:val="fr-FR"/>
        </w:rPr>
      </w:pPr>
    </w:p>
    <w:p w14:paraId="3766CCB5" w14:textId="2CAFCE14" w:rsidR="00781CAA" w:rsidRPr="009116F8" w:rsidRDefault="00781CAA" w:rsidP="009116F8">
      <w:pPr>
        <w:spacing w:line="276" w:lineRule="auto"/>
        <w:jc w:val="center"/>
        <w:rPr>
          <w:rFonts w:asciiTheme="minorHAnsi" w:hAnsiTheme="minorHAnsi" w:cstheme="minorHAnsi"/>
          <w:i/>
          <w:sz w:val="24"/>
          <w:szCs w:val="24"/>
        </w:rPr>
      </w:pPr>
      <w:r w:rsidRPr="009116F8">
        <w:rPr>
          <w:rFonts w:asciiTheme="minorHAnsi" w:hAnsiTheme="minorHAnsi" w:cstheme="minorHAnsi"/>
          <w:b/>
          <w:bCs/>
          <w:caps/>
          <w:sz w:val="24"/>
          <w:szCs w:val="24"/>
        </w:rPr>
        <w:t>PORTANT SUR</w:t>
      </w:r>
      <w:r w:rsidR="006E23DC" w:rsidRPr="009116F8">
        <w:rPr>
          <w:rFonts w:asciiTheme="minorHAnsi" w:hAnsiTheme="minorHAnsi" w:cstheme="minorHAnsi"/>
          <w:b/>
          <w:bCs/>
          <w:caps/>
          <w:sz w:val="24"/>
          <w:szCs w:val="24"/>
        </w:rPr>
        <w:t xml:space="preserve"> </w:t>
      </w:r>
      <w:r w:rsidR="00E9442B" w:rsidRPr="009116F8">
        <w:rPr>
          <w:rFonts w:asciiTheme="minorHAnsi" w:hAnsiTheme="minorHAnsi" w:cstheme="minorHAnsi"/>
          <w:b/>
          <w:bCs/>
          <w:caps/>
          <w:sz w:val="24"/>
          <w:szCs w:val="24"/>
        </w:rPr>
        <w:t xml:space="preserve">L’ACQUISITION D’UN </w:t>
      </w:r>
      <w:r w:rsidR="00085FBC" w:rsidRPr="009116F8">
        <w:rPr>
          <w:rFonts w:asciiTheme="minorHAnsi" w:hAnsiTheme="minorHAnsi" w:cstheme="minorHAnsi"/>
          <w:b/>
          <w:bCs/>
          <w:caps/>
          <w:sz w:val="24"/>
          <w:szCs w:val="24"/>
        </w:rPr>
        <w:t>SECHEUR PAR ATOMISATION</w:t>
      </w:r>
    </w:p>
    <w:p w14:paraId="7DC80063" w14:textId="77777777" w:rsidR="006E23DC" w:rsidRPr="009116F8" w:rsidRDefault="006E23DC" w:rsidP="009116F8">
      <w:pPr>
        <w:spacing w:line="276" w:lineRule="auto"/>
        <w:jc w:val="center"/>
        <w:rPr>
          <w:rFonts w:asciiTheme="minorHAnsi" w:hAnsiTheme="minorHAnsi" w:cstheme="minorHAnsi"/>
          <w:b/>
          <w:caps/>
          <w:sz w:val="24"/>
          <w:szCs w:val="24"/>
        </w:rPr>
      </w:pPr>
    </w:p>
    <w:p w14:paraId="03E87ADF" w14:textId="77777777" w:rsidR="00E9442B" w:rsidRPr="009116F8" w:rsidRDefault="00781CAA" w:rsidP="009116F8">
      <w:pPr>
        <w:spacing w:line="276" w:lineRule="auto"/>
        <w:jc w:val="center"/>
        <w:rPr>
          <w:rFonts w:asciiTheme="minorHAnsi" w:hAnsiTheme="minorHAnsi" w:cstheme="minorHAnsi"/>
          <w:b/>
          <w:caps/>
          <w:sz w:val="24"/>
          <w:szCs w:val="24"/>
        </w:rPr>
      </w:pPr>
      <w:r w:rsidRPr="009116F8">
        <w:rPr>
          <w:rFonts w:asciiTheme="minorHAnsi" w:hAnsiTheme="minorHAnsi" w:cstheme="minorHAnsi"/>
          <w:b/>
          <w:caps/>
          <w:sz w:val="24"/>
          <w:szCs w:val="24"/>
        </w:rPr>
        <w:t>POUR</w:t>
      </w:r>
      <w:r w:rsidR="006E23DC" w:rsidRPr="009116F8">
        <w:rPr>
          <w:rFonts w:asciiTheme="minorHAnsi" w:hAnsiTheme="minorHAnsi" w:cstheme="minorHAnsi"/>
          <w:b/>
          <w:caps/>
          <w:sz w:val="24"/>
          <w:szCs w:val="24"/>
        </w:rPr>
        <w:t xml:space="preserve"> </w:t>
      </w:r>
      <w:r w:rsidR="00E9442B" w:rsidRPr="009116F8">
        <w:rPr>
          <w:rFonts w:asciiTheme="minorHAnsi" w:hAnsiTheme="minorHAnsi" w:cstheme="minorHAnsi"/>
          <w:b/>
          <w:caps/>
          <w:sz w:val="24"/>
          <w:szCs w:val="24"/>
        </w:rPr>
        <w:t>LE LABORATOIRE DE PHARMACIE GALÉNIQUE DE LA FACULTÉ DE PHARMACIE</w:t>
      </w:r>
    </w:p>
    <w:p w14:paraId="7CC3BE7D" w14:textId="08BE6ACC" w:rsidR="00781CAA" w:rsidRPr="009116F8" w:rsidRDefault="00E9442B" w:rsidP="009116F8">
      <w:pPr>
        <w:spacing w:line="276" w:lineRule="auto"/>
        <w:jc w:val="center"/>
        <w:rPr>
          <w:rFonts w:asciiTheme="minorHAnsi" w:hAnsiTheme="minorHAnsi" w:cstheme="minorHAnsi"/>
          <w:spacing w:val="2"/>
          <w:sz w:val="24"/>
          <w:szCs w:val="24"/>
          <w:u w:val="single"/>
          <w:lang w:eastAsia="ar-SA"/>
        </w:rPr>
      </w:pPr>
      <w:r w:rsidRPr="009116F8">
        <w:rPr>
          <w:rFonts w:asciiTheme="minorHAnsi" w:hAnsiTheme="minorHAnsi" w:cstheme="minorHAnsi"/>
          <w:b/>
          <w:caps/>
          <w:sz w:val="24"/>
          <w:szCs w:val="24"/>
        </w:rPr>
        <w:t>UNIVERSITÉ DE LORRAINE</w:t>
      </w:r>
    </w:p>
    <w:p w14:paraId="7C6FAA3B" w14:textId="77777777" w:rsidR="009C19AD" w:rsidRPr="009116F8" w:rsidRDefault="009C19AD" w:rsidP="009116F8">
      <w:pPr>
        <w:pStyle w:val="Corpsdetexte"/>
        <w:spacing w:before="0" w:line="276" w:lineRule="auto"/>
        <w:ind w:firstLine="0"/>
        <w:jc w:val="center"/>
        <w:rPr>
          <w:rFonts w:asciiTheme="minorHAnsi" w:hAnsiTheme="minorHAnsi" w:cstheme="minorHAnsi"/>
          <w:b/>
          <w:bCs/>
          <w:sz w:val="24"/>
          <w:szCs w:val="24"/>
        </w:rPr>
      </w:pPr>
    </w:p>
    <w:bookmarkEnd w:id="0"/>
    <w:bookmarkEnd w:id="1"/>
    <w:bookmarkEnd w:id="2"/>
    <w:bookmarkEnd w:id="3"/>
    <w:bookmarkEnd w:id="4"/>
    <w:bookmarkEnd w:id="5"/>
    <w:p w14:paraId="62E29E21" w14:textId="5540114D" w:rsidR="006E23DC" w:rsidRPr="009116F8" w:rsidRDefault="006E7273" w:rsidP="009116F8">
      <w:pPr>
        <w:pStyle w:val="Titre2"/>
        <w:numPr>
          <w:ilvl w:val="0"/>
          <w:numId w:val="0"/>
        </w:numPr>
        <w:spacing w:before="0" w:line="276" w:lineRule="auto"/>
        <w:jc w:val="center"/>
        <w:rPr>
          <w:rFonts w:asciiTheme="minorHAnsi" w:hAnsiTheme="minorHAnsi" w:cstheme="minorHAnsi"/>
        </w:rPr>
      </w:pPr>
      <w:r w:rsidRPr="009116F8">
        <w:rPr>
          <w:rFonts w:asciiTheme="minorHAnsi" w:hAnsiTheme="minorHAnsi" w:cstheme="minorHAnsi"/>
        </w:rPr>
        <w:t>CAHIER DES CLAUSES PARTICULIERES</w:t>
      </w:r>
    </w:p>
    <w:p w14:paraId="2AD94C34" w14:textId="77777777" w:rsidR="0043719E" w:rsidRPr="009116F8" w:rsidRDefault="006E23DC" w:rsidP="009116F8">
      <w:pPr>
        <w:pStyle w:val="Titre2"/>
        <w:numPr>
          <w:ilvl w:val="0"/>
          <w:numId w:val="0"/>
        </w:numPr>
        <w:spacing w:before="0" w:line="276" w:lineRule="auto"/>
        <w:jc w:val="center"/>
        <w:rPr>
          <w:rFonts w:asciiTheme="minorHAnsi" w:hAnsiTheme="minorHAnsi" w:cstheme="minorHAnsi"/>
          <w:highlight w:val="cyan"/>
        </w:rPr>
      </w:pPr>
      <w:r w:rsidRPr="009116F8">
        <w:rPr>
          <w:rFonts w:asciiTheme="minorHAnsi" w:hAnsiTheme="minorHAnsi" w:cstheme="minorHAnsi"/>
        </w:rPr>
        <w:t>VALANT ACTE D’ENGAGEMENT</w:t>
      </w:r>
    </w:p>
    <w:p w14:paraId="6D4D362A" w14:textId="77777777" w:rsidR="0022619B" w:rsidRPr="009116F8" w:rsidRDefault="0022619B" w:rsidP="009116F8">
      <w:pPr>
        <w:pStyle w:val="Corpsdetexte"/>
        <w:spacing w:before="0" w:line="276" w:lineRule="auto"/>
        <w:ind w:firstLine="0"/>
        <w:jc w:val="center"/>
        <w:rPr>
          <w:rFonts w:asciiTheme="minorHAnsi" w:hAnsiTheme="minorHAnsi" w:cstheme="minorHAnsi"/>
          <w:sz w:val="24"/>
          <w:szCs w:val="24"/>
        </w:rPr>
      </w:pPr>
    </w:p>
    <w:p w14:paraId="4623C9D7" w14:textId="15E48F77" w:rsidR="00F73B38" w:rsidRPr="009116F8" w:rsidRDefault="00F73B38" w:rsidP="009116F8">
      <w:pPr>
        <w:widowControl w:val="0"/>
        <w:autoSpaceDE w:val="0"/>
        <w:spacing w:line="276" w:lineRule="auto"/>
        <w:contextualSpacing/>
        <w:jc w:val="center"/>
        <w:rPr>
          <w:rFonts w:asciiTheme="minorHAnsi" w:hAnsiTheme="minorHAnsi" w:cstheme="minorHAnsi"/>
          <w:color w:val="000000"/>
          <w:sz w:val="24"/>
          <w:szCs w:val="24"/>
        </w:rPr>
      </w:pPr>
      <w:r w:rsidRPr="009116F8">
        <w:rPr>
          <w:rFonts w:asciiTheme="minorHAnsi" w:hAnsiTheme="minorHAnsi" w:cstheme="minorHAnsi"/>
          <w:color w:val="000000"/>
          <w:sz w:val="24"/>
          <w:szCs w:val="24"/>
        </w:rPr>
        <w:t>Marché passé en application</w:t>
      </w:r>
      <w:r w:rsidR="00530D55" w:rsidRPr="009116F8">
        <w:rPr>
          <w:rFonts w:asciiTheme="minorHAnsi" w:hAnsiTheme="minorHAnsi" w:cstheme="minorHAnsi"/>
          <w:color w:val="000000"/>
          <w:sz w:val="24"/>
          <w:szCs w:val="24"/>
        </w:rPr>
        <w:t xml:space="preserve"> du Code de la Commande Publique (notamment ses articles L2123-1 et R2123-1 1°)</w:t>
      </w:r>
      <w:r w:rsidRPr="009116F8">
        <w:rPr>
          <w:rFonts w:asciiTheme="minorHAnsi" w:hAnsiTheme="minorHAnsi" w:cstheme="minorHAnsi"/>
          <w:color w:val="000000"/>
          <w:sz w:val="24"/>
          <w:szCs w:val="24"/>
        </w:rPr>
        <w:t> :</w:t>
      </w:r>
    </w:p>
    <w:p w14:paraId="66031C30" w14:textId="77777777" w:rsidR="006E23DC" w:rsidRPr="009116F8" w:rsidRDefault="006E23DC" w:rsidP="009116F8">
      <w:pPr>
        <w:widowControl w:val="0"/>
        <w:autoSpaceDE w:val="0"/>
        <w:spacing w:line="276" w:lineRule="auto"/>
        <w:contextualSpacing/>
        <w:jc w:val="center"/>
        <w:rPr>
          <w:rFonts w:asciiTheme="minorHAnsi" w:hAnsiTheme="minorHAnsi" w:cstheme="minorHAnsi"/>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6E23DC" w:rsidRPr="009116F8" w14:paraId="7E504C18" w14:textId="77777777" w:rsidTr="00425FF6">
        <w:trPr>
          <w:trHeight w:val="2039"/>
        </w:trPr>
        <w:tc>
          <w:tcPr>
            <w:tcW w:w="9777" w:type="dxa"/>
            <w:shd w:val="clear" w:color="auto" w:fill="auto"/>
            <w:vAlign w:val="center"/>
          </w:tcPr>
          <w:p w14:paraId="205D4A89" w14:textId="7C608F8F" w:rsidR="006E23DC" w:rsidRPr="009116F8" w:rsidRDefault="006E23DC" w:rsidP="009116F8">
            <w:pPr>
              <w:widowControl w:val="0"/>
              <w:autoSpaceDE w:val="0"/>
              <w:spacing w:line="276" w:lineRule="auto"/>
              <w:contextualSpacing/>
              <w:jc w:val="center"/>
              <w:rPr>
                <w:rFonts w:asciiTheme="minorHAnsi" w:hAnsiTheme="minorHAnsi" w:cstheme="minorHAnsi"/>
                <w:b/>
                <w:color w:val="000000"/>
                <w:sz w:val="24"/>
                <w:szCs w:val="24"/>
              </w:rPr>
            </w:pPr>
            <w:r w:rsidRPr="009116F8">
              <w:rPr>
                <w:rFonts w:asciiTheme="minorHAnsi" w:hAnsiTheme="minorHAnsi" w:cstheme="minorHAnsi"/>
                <w:b/>
                <w:color w:val="000000"/>
                <w:sz w:val="24"/>
                <w:szCs w:val="24"/>
              </w:rPr>
              <w:t xml:space="preserve">LE CANDIDAT REMPLIT LES CHAMPS SURLIGNES EN JAUNE DANS LE PRESENT </w:t>
            </w:r>
            <w:r w:rsidRPr="009116F8">
              <w:rPr>
                <w:rFonts w:asciiTheme="minorHAnsi" w:hAnsiTheme="minorHAnsi" w:cstheme="minorHAnsi"/>
                <w:b/>
                <w:color w:val="000000"/>
                <w:spacing w:val="-2"/>
                <w:sz w:val="24"/>
                <w:szCs w:val="24"/>
              </w:rPr>
              <w:t>DOCUMENT, ET LE TRANSMET DANS SA REPONSE A LA CONSULTATION, ACCOMPAGNE</w:t>
            </w:r>
            <w:r w:rsidRPr="009116F8">
              <w:rPr>
                <w:rFonts w:asciiTheme="minorHAnsi" w:hAnsiTheme="minorHAnsi" w:cstheme="minorHAnsi"/>
                <w:b/>
                <w:color w:val="000000"/>
                <w:sz w:val="24"/>
                <w:szCs w:val="24"/>
              </w:rPr>
              <w:t xml:space="preserve"> DES PIECES MENTIONNEES DANS LE REGLEMENT DE LA CONSULTATION.</w:t>
            </w:r>
          </w:p>
          <w:p w14:paraId="36012F3B" w14:textId="77777777" w:rsidR="006E23DC" w:rsidRPr="009116F8" w:rsidRDefault="006E23DC" w:rsidP="009116F8">
            <w:pPr>
              <w:widowControl w:val="0"/>
              <w:autoSpaceDE w:val="0"/>
              <w:spacing w:line="276" w:lineRule="auto"/>
              <w:contextualSpacing/>
              <w:jc w:val="center"/>
              <w:rPr>
                <w:rFonts w:asciiTheme="minorHAnsi" w:hAnsiTheme="minorHAnsi" w:cstheme="minorHAnsi"/>
                <w:b/>
                <w:color w:val="000000"/>
                <w:sz w:val="24"/>
                <w:szCs w:val="24"/>
              </w:rPr>
            </w:pPr>
          </w:p>
          <w:p w14:paraId="667DAC85" w14:textId="77777777" w:rsidR="006E23DC" w:rsidRPr="009116F8" w:rsidRDefault="006E23DC" w:rsidP="009116F8">
            <w:pPr>
              <w:widowControl w:val="0"/>
              <w:autoSpaceDE w:val="0"/>
              <w:spacing w:line="276" w:lineRule="auto"/>
              <w:contextualSpacing/>
              <w:jc w:val="center"/>
              <w:rPr>
                <w:rFonts w:asciiTheme="minorHAnsi" w:hAnsiTheme="minorHAnsi" w:cstheme="minorHAnsi"/>
                <w:color w:val="000000"/>
                <w:sz w:val="24"/>
                <w:szCs w:val="24"/>
              </w:rPr>
            </w:pPr>
            <w:r w:rsidRPr="009116F8">
              <w:rPr>
                <w:rFonts w:asciiTheme="minorHAnsi" w:hAnsiTheme="minorHAnsi" w:cstheme="minorHAnsi"/>
                <w:b/>
                <w:color w:val="000000"/>
                <w:sz w:val="24"/>
                <w:szCs w:val="24"/>
              </w:rPr>
              <w:t>LE CANDIDAT A LA FACULTE DE SIGNER CE DOCUMENT DES LE DEPOT DE SON OFFRE. DANS TOUS LES CAS, CE DOCUMENT SIGNE SERA EXIGE AUPRES DU CANDIDAT AUQUEL IL EST ENVISAGE D’ATTRIBUER LE CONTRAT</w:t>
            </w:r>
          </w:p>
        </w:tc>
      </w:tr>
    </w:tbl>
    <w:p w14:paraId="6984367E" w14:textId="77777777" w:rsidR="006E23DC" w:rsidRPr="009116F8" w:rsidRDefault="006E23DC" w:rsidP="009116F8">
      <w:pPr>
        <w:widowControl w:val="0"/>
        <w:autoSpaceDE w:val="0"/>
        <w:spacing w:line="276" w:lineRule="auto"/>
        <w:contextualSpacing/>
        <w:jc w:val="both"/>
        <w:rPr>
          <w:rFonts w:asciiTheme="minorHAnsi" w:hAnsiTheme="minorHAnsi" w:cstheme="minorHAnsi"/>
          <w:color w:val="000000"/>
          <w:sz w:val="22"/>
          <w:szCs w:val="22"/>
        </w:rPr>
      </w:pPr>
    </w:p>
    <w:bookmarkEnd w:id="6"/>
    <w:bookmarkEnd w:id="7"/>
    <w:bookmarkEnd w:id="8"/>
    <w:bookmarkEnd w:id="9"/>
    <w:p w14:paraId="102B70B2" w14:textId="77777777" w:rsidR="006E23DC" w:rsidRPr="009116F8" w:rsidRDefault="006E23DC" w:rsidP="009116F8">
      <w:pPr>
        <w:spacing w:line="276" w:lineRule="auto"/>
        <w:jc w:val="both"/>
        <w:rPr>
          <w:rFonts w:asciiTheme="minorHAnsi" w:hAnsiTheme="minorHAnsi" w:cstheme="minorHAnsi"/>
          <w:b/>
          <w:bCs/>
          <w:i/>
          <w:sz w:val="22"/>
          <w:szCs w:val="22"/>
        </w:rPr>
      </w:pPr>
    </w:p>
    <w:p w14:paraId="6D8F05DF" w14:textId="77777777" w:rsidR="00B30B34" w:rsidRPr="009116F8" w:rsidRDefault="00B30B34" w:rsidP="009116F8">
      <w:pPr>
        <w:spacing w:line="276" w:lineRule="auto"/>
        <w:jc w:val="both"/>
        <w:rPr>
          <w:rFonts w:asciiTheme="minorHAnsi" w:hAnsiTheme="minorHAnsi" w:cstheme="minorHAnsi"/>
          <w:b/>
          <w:sz w:val="22"/>
          <w:szCs w:val="22"/>
          <w:lang w:eastAsia="ar-SA"/>
        </w:rPr>
      </w:pPr>
      <w:r w:rsidRPr="009116F8">
        <w:rPr>
          <w:rFonts w:asciiTheme="minorHAnsi" w:hAnsiTheme="minorHAnsi" w:cstheme="minorHAnsi"/>
          <w:b/>
          <w:sz w:val="22"/>
          <w:szCs w:val="22"/>
          <w:lang w:eastAsia="ar-SA"/>
        </w:rPr>
        <w:t>Le présent marché est conclu entre :</w:t>
      </w:r>
    </w:p>
    <w:p w14:paraId="22E13878" w14:textId="77777777" w:rsidR="00B30B34" w:rsidRPr="009116F8" w:rsidRDefault="00B30B34" w:rsidP="009116F8">
      <w:pPr>
        <w:spacing w:line="276" w:lineRule="auto"/>
        <w:jc w:val="both"/>
        <w:rPr>
          <w:rFonts w:asciiTheme="minorHAnsi" w:hAnsiTheme="minorHAnsi" w:cstheme="minorHAnsi"/>
          <w:b/>
          <w:sz w:val="22"/>
          <w:szCs w:val="22"/>
          <w:lang w:eastAsia="ar-SA"/>
        </w:rPr>
      </w:pPr>
    </w:p>
    <w:p w14:paraId="35402232" w14:textId="77777777" w:rsidR="008916DB" w:rsidRPr="009116F8" w:rsidRDefault="009009A1" w:rsidP="009116F8">
      <w:pPr>
        <w:spacing w:line="276" w:lineRule="auto"/>
        <w:jc w:val="both"/>
        <w:rPr>
          <w:rFonts w:asciiTheme="minorHAnsi" w:hAnsiTheme="minorHAnsi" w:cstheme="minorHAnsi"/>
          <w:spacing w:val="-4"/>
          <w:sz w:val="22"/>
          <w:szCs w:val="22"/>
          <w:lang w:eastAsia="ar-SA"/>
        </w:rPr>
      </w:pPr>
      <w:r w:rsidRPr="009116F8">
        <w:rPr>
          <w:rFonts w:asciiTheme="minorHAnsi" w:hAnsiTheme="minorHAnsi" w:cstheme="minorHAnsi"/>
          <w:spacing w:val="-4"/>
          <w:sz w:val="22"/>
          <w:szCs w:val="22"/>
          <w:lang w:eastAsia="ar-SA"/>
        </w:rPr>
        <w:t>L'u</w:t>
      </w:r>
      <w:r w:rsidR="00B30B34" w:rsidRPr="009116F8">
        <w:rPr>
          <w:rFonts w:asciiTheme="minorHAnsi" w:hAnsiTheme="minorHAnsi" w:cstheme="minorHAnsi"/>
          <w:spacing w:val="-4"/>
          <w:sz w:val="22"/>
          <w:szCs w:val="22"/>
          <w:lang w:eastAsia="ar-SA"/>
        </w:rPr>
        <w:t xml:space="preserve">niversité </w:t>
      </w:r>
      <w:r w:rsidR="008916DB" w:rsidRPr="009116F8">
        <w:rPr>
          <w:rFonts w:asciiTheme="minorHAnsi" w:hAnsiTheme="minorHAnsi" w:cstheme="minorHAnsi"/>
          <w:spacing w:val="-4"/>
          <w:sz w:val="22"/>
          <w:szCs w:val="22"/>
          <w:lang w:eastAsia="ar-SA"/>
        </w:rPr>
        <w:t>de Lorraine</w:t>
      </w:r>
    </w:p>
    <w:p w14:paraId="786CA064" w14:textId="77777777" w:rsidR="008916DB" w:rsidRPr="009116F8" w:rsidRDefault="008916DB" w:rsidP="009116F8">
      <w:pPr>
        <w:spacing w:line="276" w:lineRule="auto"/>
        <w:jc w:val="both"/>
        <w:rPr>
          <w:rFonts w:asciiTheme="minorHAnsi" w:hAnsiTheme="minorHAnsi" w:cstheme="minorHAnsi"/>
          <w:spacing w:val="-4"/>
          <w:sz w:val="22"/>
          <w:szCs w:val="22"/>
          <w:lang w:eastAsia="ar-SA"/>
        </w:rPr>
      </w:pPr>
      <w:r w:rsidRPr="009116F8">
        <w:rPr>
          <w:rFonts w:asciiTheme="minorHAnsi" w:hAnsiTheme="minorHAnsi" w:cstheme="minorHAnsi"/>
          <w:bCs/>
          <w:iCs/>
          <w:sz w:val="22"/>
          <w:szCs w:val="22"/>
        </w:rPr>
        <w:t>34 Cours Léopold</w:t>
      </w:r>
    </w:p>
    <w:p w14:paraId="7A52206C" w14:textId="77777777" w:rsidR="008916DB" w:rsidRPr="009116F8" w:rsidRDefault="008916DB" w:rsidP="009116F8">
      <w:pPr>
        <w:spacing w:line="276" w:lineRule="auto"/>
        <w:jc w:val="both"/>
        <w:rPr>
          <w:rFonts w:asciiTheme="minorHAnsi" w:hAnsiTheme="minorHAnsi" w:cstheme="minorHAnsi"/>
          <w:spacing w:val="-4"/>
          <w:sz w:val="22"/>
          <w:szCs w:val="22"/>
          <w:lang w:eastAsia="ar-SA"/>
        </w:rPr>
      </w:pPr>
      <w:r w:rsidRPr="009116F8">
        <w:rPr>
          <w:rFonts w:asciiTheme="minorHAnsi" w:hAnsiTheme="minorHAnsi" w:cstheme="minorHAnsi"/>
          <w:bCs/>
          <w:iCs/>
          <w:sz w:val="22"/>
          <w:szCs w:val="22"/>
        </w:rPr>
        <w:t>CS 25233</w:t>
      </w:r>
    </w:p>
    <w:p w14:paraId="3BB2D86E" w14:textId="77777777" w:rsidR="008916DB" w:rsidRPr="009116F8" w:rsidRDefault="008916DB"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54052 NANCY Cedex</w:t>
      </w:r>
    </w:p>
    <w:p w14:paraId="5725BDEA" w14:textId="77777777" w:rsidR="009009A1" w:rsidRPr="009116F8" w:rsidRDefault="00B30B34" w:rsidP="009116F8">
      <w:pPr>
        <w:spacing w:line="276" w:lineRule="auto"/>
        <w:jc w:val="both"/>
        <w:rPr>
          <w:rFonts w:asciiTheme="minorHAnsi" w:hAnsiTheme="minorHAnsi" w:cstheme="minorHAnsi"/>
          <w:spacing w:val="2"/>
          <w:sz w:val="22"/>
          <w:szCs w:val="22"/>
          <w:lang w:eastAsia="ar-SA"/>
        </w:rPr>
      </w:pPr>
      <w:r w:rsidRPr="009116F8">
        <w:rPr>
          <w:rFonts w:asciiTheme="minorHAnsi" w:hAnsiTheme="minorHAnsi" w:cstheme="minorHAnsi"/>
          <w:spacing w:val="2"/>
          <w:sz w:val="22"/>
          <w:szCs w:val="22"/>
          <w:lang w:eastAsia="ar-SA"/>
        </w:rPr>
        <w:tab/>
      </w:r>
    </w:p>
    <w:p w14:paraId="5DF39E8F" w14:textId="77777777" w:rsidR="00B30B34" w:rsidRPr="009116F8" w:rsidRDefault="0053602B" w:rsidP="009116F8">
      <w:pPr>
        <w:spacing w:line="276" w:lineRule="auto"/>
        <w:jc w:val="both"/>
        <w:rPr>
          <w:rFonts w:asciiTheme="minorHAnsi" w:hAnsiTheme="minorHAnsi" w:cstheme="minorHAnsi"/>
          <w:spacing w:val="2"/>
          <w:sz w:val="22"/>
          <w:szCs w:val="22"/>
          <w:lang w:eastAsia="ar-SA"/>
        </w:rPr>
      </w:pPr>
      <w:r w:rsidRPr="009116F8">
        <w:rPr>
          <w:rFonts w:asciiTheme="minorHAnsi" w:hAnsiTheme="minorHAnsi" w:cstheme="minorHAnsi"/>
          <w:spacing w:val="2"/>
          <w:sz w:val="22"/>
          <w:szCs w:val="22"/>
          <w:lang w:eastAsia="ar-SA"/>
        </w:rPr>
        <w:t xml:space="preserve">Représentée par </w:t>
      </w:r>
      <w:r w:rsidR="003D4B26" w:rsidRPr="009116F8">
        <w:rPr>
          <w:rFonts w:asciiTheme="minorHAnsi" w:hAnsiTheme="minorHAnsi" w:cstheme="minorHAnsi"/>
          <w:spacing w:val="2"/>
          <w:sz w:val="22"/>
          <w:szCs w:val="22"/>
          <w:lang w:eastAsia="ar-SA"/>
        </w:rPr>
        <w:t>sa</w:t>
      </w:r>
      <w:r w:rsidRPr="009116F8">
        <w:rPr>
          <w:rFonts w:asciiTheme="minorHAnsi" w:hAnsiTheme="minorHAnsi" w:cstheme="minorHAnsi"/>
          <w:spacing w:val="2"/>
          <w:sz w:val="22"/>
          <w:szCs w:val="22"/>
          <w:lang w:eastAsia="ar-SA"/>
        </w:rPr>
        <w:t xml:space="preserve"> président</w:t>
      </w:r>
      <w:r w:rsidR="003D4B26" w:rsidRPr="009116F8">
        <w:rPr>
          <w:rFonts w:asciiTheme="minorHAnsi" w:hAnsiTheme="minorHAnsi" w:cstheme="minorHAnsi"/>
          <w:spacing w:val="2"/>
          <w:sz w:val="22"/>
          <w:szCs w:val="22"/>
          <w:lang w:eastAsia="ar-SA"/>
        </w:rPr>
        <w:t>e</w:t>
      </w:r>
      <w:r w:rsidRPr="009116F8">
        <w:rPr>
          <w:rFonts w:asciiTheme="minorHAnsi" w:hAnsiTheme="minorHAnsi" w:cstheme="minorHAnsi"/>
          <w:spacing w:val="2"/>
          <w:sz w:val="22"/>
          <w:szCs w:val="22"/>
          <w:lang w:eastAsia="ar-SA"/>
        </w:rPr>
        <w:t>, c</w:t>
      </w:r>
      <w:r w:rsidR="00B30B34" w:rsidRPr="009116F8">
        <w:rPr>
          <w:rFonts w:asciiTheme="minorHAnsi" w:hAnsiTheme="minorHAnsi" w:cstheme="minorHAnsi"/>
          <w:spacing w:val="2"/>
          <w:sz w:val="22"/>
          <w:szCs w:val="22"/>
          <w:lang w:eastAsia="ar-SA"/>
        </w:rPr>
        <w:t>i-après désignée l'université</w:t>
      </w:r>
    </w:p>
    <w:p w14:paraId="6616CB02" w14:textId="77777777" w:rsidR="00B30B34" w:rsidRPr="009116F8" w:rsidRDefault="00B30B34" w:rsidP="009116F8">
      <w:pPr>
        <w:spacing w:line="276" w:lineRule="auto"/>
        <w:jc w:val="both"/>
        <w:rPr>
          <w:rFonts w:asciiTheme="minorHAnsi" w:hAnsiTheme="minorHAnsi" w:cstheme="minorHAnsi"/>
          <w:spacing w:val="2"/>
          <w:sz w:val="22"/>
          <w:szCs w:val="22"/>
          <w:lang w:eastAsia="ar-SA"/>
        </w:rPr>
      </w:pPr>
    </w:p>
    <w:p w14:paraId="1376FD9F" w14:textId="77777777" w:rsidR="00B30B34" w:rsidRPr="009116F8" w:rsidRDefault="00B30B34" w:rsidP="009116F8">
      <w:pPr>
        <w:spacing w:line="276" w:lineRule="auto"/>
        <w:jc w:val="both"/>
        <w:rPr>
          <w:rFonts w:asciiTheme="minorHAnsi" w:hAnsiTheme="minorHAnsi" w:cstheme="minorHAnsi"/>
          <w:spacing w:val="2"/>
          <w:sz w:val="22"/>
          <w:szCs w:val="22"/>
          <w:lang w:eastAsia="ar-SA"/>
        </w:rPr>
      </w:pPr>
      <w:r w:rsidRPr="009116F8">
        <w:rPr>
          <w:rFonts w:asciiTheme="minorHAnsi" w:hAnsiTheme="minorHAnsi" w:cstheme="minorHAnsi"/>
          <w:spacing w:val="2"/>
          <w:sz w:val="22"/>
          <w:szCs w:val="22"/>
          <w:lang w:eastAsia="ar-SA"/>
        </w:rPr>
        <w:t>Et</w:t>
      </w:r>
    </w:p>
    <w:p w14:paraId="56EC73D5" w14:textId="77777777" w:rsidR="00B30B34" w:rsidRPr="009116F8" w:rsidRDefault="00B30B34" w:rsidP="009116F8">
      <w:pPr>
        <w:spacing w:line="276" w:lineRule="auto"/>
        <w:jc w:val="both"/>
        <w:rPr>
          <w:rFonts w:asciiTheme="minorHAnsi" w:hAnsiTheme="minorHAnsi" w:cstheme="minorHAnsi"/>
          <w:spacing w:val="2"/>
          <w:sz w:val="22"/>
          <w:szCs w:val="22"/>
          <w:lang w:eastAsia="ar-SA"/>
        </w:rPr>
      </w:pPr>
    </w:p>
    <w:p w14:paraId="48249FA0" w14:textId="77777777" w:rsidR="00B30B34" w:rsidRPr="009116F8" w:rsidRDefault="00B30B34" w:rsidP="009116F8">
      <w:pPr>
        <w:spacing w:line="276" w:lineRule="auto"/>
        <w:jc w:val="both"/>
        <w:rPr>
          <w:rFonts w:asciiTheme="minorHAnsi" w:hAnsiTheme="minorHAnsi" w:cstheme="minorHAnsi"/>
          <w:spacing w:val="2"/>
          <w:sz w:val="22"/>
          <w:szCs w:val="22"/>
          <w:highlight w:val="yellow"/>
          <w:lang w:eastAsia="ar-SA"/>
        </w:rPr>
      </w:pPr>
      <w:r w:rsidRPr="009116F8">
        <w:rPr>
          <w:rFonts w:asciiTheme="minorHAnsi" w:hAnsiTheme="minorHAnsi" w:cstheme="minorHAnsi"/>
          <w:spacing w:val="2"/>
          <w:sz w:val="22"/>
          <w:szCs w:val="22"/>
          <w:highlight w:val="yellow"/>
          <w:lang w:eastAsia="ar-SA"/>
        </w:rPr>
        <w:t>……………………………………</w:t>
      </w:r>
    </w:p>
    <w:p w14:paraId="400C9085" w14:textId="77777777" w:rsidR="00B30B34" w:rsidRPr="009116F8" w:rsidRDefault="00B30B34" w:rsidP="009116F8">
      <w:pPr>
        <w:spacing w:line="276" w:lineRule="auto"/>
        <w:jc w:val="both"/>
        <w:rPr>
          <w:rFonts w:asciiTheme="minorHAnsi" w:hAnsiTheme="minorHAnsi" w:cstheme="minorHAnsi"/>
          <w:spacing w:val="2"/>
          <w:sz w:val="22"/>
          <w:szCs w:val="22"/>
          <w:highlight w:val="yellow"/>
          <w:lang w:eastAsia="ar-SA"/>
        </w:rPr>
      </w:pPr>
      <w:r w:rsidRPr="009116F8">
        <w:rPr>
          <w:rFonts w:asciiTheme="minorHAnsi" w:hAnsiTheme="minorHAnsi" w:cstheme="minorHAnsi"/>
          <w:spacing w:val="2"/>
          <w:sz w:val="22"/>
          <w:szCs w:val="22"/>
          <w:highlight w:val="yellow"/>
          <w:lang w:eastAsia="ar-SA"/>
        </w:rPr>
        <w:t>……………………………………</w:t>
      </w:r>
    </w:p>
    <w:p w14:paraId="3D111E86" w14:textId="77777777" w:rsidR="00B30B34" w:rsidRPr="009116F8" w:rsidRDefault="00B30B34" w:rsidP="009116F8">
      <w:pPr>
        <w:spacing w:line="276" w:lineRule="auto"/>
        <w:jc w:val="both"/>
        <w:rPr>
          <w:rFonts w:asciiTheme="minorHAnsi" w:hAnsiTheme="minorHAnsi" w:cstheme="minorHAnsi"/>
          <w:spacing w:val="2"/>
          <w:sz w:val="22"/>
          <w:szCs w:val="22"/>
          <w:highlight w:val="yellow"/>
          <w:lang w:eastAsia="ar-SA"/>
        </w:rPr>
      </w:pPr>
      <w:r w:rsidRPr="009116F8">
        <w:rPr>
          <w:rFonts w:asciiTheme="minorHAnsi" w:hAnsiTheme="minorHAnsi" w:cstheme="minorHAnsi"/>
          <w:spacing w:val="2"/>
          <w:sz w:val="22"/>
          <w:szCs w:val="22"/>
          <w:highlight w:val="yellow"/>
          <w:lang w:eastAsia="ar-SA"/>
        </w:rPr>
        <w:t>……………………………………</w:t>
      </w:r>
    </w:p>
    <w:p w14:paraId="54CCDD36" w14:textId="77777777" w:rsidR="00B30B34" w:rsidRPr="009116F8" w:rsidRDefault="00B30B34" w:rsidP="009116F8">
      <w:pPr>
        <w:spacing w:line="276" w:lineRule="auto"/>
        <w:jc w:val="both"/>
        <w:rPr>
          <w:rFonts w:asciiTheme="minorHAnsi" w:hAnsiTheme="minorHAnsi" w:cstheme="minorHAnsi"/>
          <w:spacing w:val="2"/>
          <w:sz w:val="22"/>
          <w:szCs w:val="22"/>
          <w:lang w:eastAsia="ar-SA"/>
        </w:rPr>
      </w:pPr>
      <w:r w:rsidRPr="009116F8">
        <w:rPr>
          <w:rFonts w:asciiTheme="minorHAnsi" w:hAnsiTheme="minorHAnsi" w:cstheme="minorHAnsi"/>
          <w:spacing w:val="2"/>
          <w:sz w:val="22"/>
          <w:szCs w:val="22"/>
          <w:highlight w:val="yellow"/>
          <w:lang w:eastAsia="ar-SA"/>
        </w:rPr>
        <w:t>……………………………………</w:t>
      </w:r>
    </w:p>
    <w:p w14:paraId="524F34FC" w14:textId="77777777" w:rsidR="006E23DC" w:rsidRPr="009116F8" w:rsidRDefault="006E23DC" w:rsidP="009116F8">
      <w:pPr>
        <w:spacing w:line="276" w:lineRule="auto"/>
        <w:jc w:val="both"/>
        <w:rPr>
          <w:rFonts w:asciiTheme="minorHAnsi" w:hAnsiTheme="minorHAnsi" w:cstheme="minorHAnsi"/>
          <w:spacing w:val="2"/>
          <w:sz w:val="22"/>
          <w:szCs w:val="22"/>
          <w:lang w:eastAsia="ar-SA"/>
        </w:rPr>
      </w:pPr>
    </w:p>
    <w:p w14:paraId="43B0959E" w14:textId="77777777" w:rsidR="00A33507" w:rsidRPr="009116F8" w:rsidRDefault="003A6802" w:rsidP="009116F8">
      <w:pPr>
        <w:spacing w:line="276" w:lineRule="auto"/>
        <w:jc w:val="both"/>
        <w:rPr>
          <w:rFonts w:asciiTheme="minorHAnsi" w:hAnsiTheme="minorHAnsi" w:cstheme="minorHAnsi"/>
          <w:spacing w:val="2"/>
          <w:sz w:val="22"/>
          <w:szCs w:val="22"/>
          <w:lang w:eastAsia="ar-SA"/>
        </w:rPr>
      </w:pPr>
      <w:r w:rsidRPr="009116F8">
        <w:rPr>
          <w:rFonts w:asciiTheme="minorHAnsi" w:hAnsiTheme="minorHAnsi" w:cstheme="minorHAnsi"/>
          <w:spacing w:val="2"/>
          <w:sz w:val="22"/>
          <w:szCs w:val="22"/>
          <w:lang w:eastAsia="ar-SA"/>
        </w:rPr>
        <w:t xml:space="preserve">Courriel </w:t>
      </w:r>
      <w:r w:rsidR="00A33507" w:rsidRPr="009116F8">
        <w:rPr>
          <w:rFonts w:asciiTheme="minorHAnsi" w:hAnsiTheme="minorHAnsi" w:cstheme="minorHAnsi"/>
          <w:spacing w:val="2"/>
          <w:sz w:val="22"/>
          <w:szCs w:val="22"/>
          <w:lang w:eastAsia="ar-SA"/>
        </w:rPr>
        <w:t xml:space="preserve">: </w:t>
      </w:r>
      <w:r w:rsidR="00A33507" w:rsidRPr="009116F8">
        <w:rPr>
          <w:rFonts w:asciiTheme="minorHAnsi" w:hAnsiTheme="minorHAnsi" w:cstheme="minorHAnsi"/>
          <w:spacing w:val="2"/>
          <w:sz w:val="22"/>
          <w:szCs w:val="22"/>
          <w:highlight w:val="yellow"/>
          <w:lang w:eastAsia="ar-SA"/>
        </w:rPr>
        <w:t>……………………………………</w:t>
      </w:r>
    </w:p>
    <w:p w14:paraId="6868A1B7" w14:textId="77777777" w:rsidR="00B30B34" w:rsidRPr="009116F8" w:rsidRDefault="00B30B34" w:rsidP="009116F8">
      <w:pPr>
        <w:spacing w:line="276" w:lineRule="auto"/>
        <w:jc w:val="both"/>
        <w:rPr>
          <w:rFonts w:asciiTheme="minorHAnsi" w:hAnsiTheme="minorHAnsi" w:cstheme="minorHAnsi"/>
          <w:spacing w:val="2"/>
          <w:sz w:val="22"/>
          <w:szCs w:val="22"/>
          <w:lang w:eastAsia="ar-SA"/>
        </w:rPr>
      </w:pPr>
    </w:p>
    <w:p w14:paraId="6E01AF1F" w14:textId="793D8A6B" w:rsidR="00E97C60" w:rsidRPr="009116F8" w:rsidRDefault="00B30B34" w:rsidP="009116F8">
      <w:pPr>
        <w:spacing w:line="276" w:lineRule="auto"/>
        <w:jc w:val="both"/>
        <w:rPr>
          <w:rFonts w:asciiTheme="minorHAnsi" w:hAnsiTheme="minorHAnsi" w:cstheme="minorHAnsi"/>
          <w:spacing w:val="2"/>
          <w:sz w:val="22"/>
          <w:szCs w:val="22"/>
          <w:lang w:eastAsia="ar-SA"/>
        </w:rPr>
      </w:pPr>
      <w:r w:rsidRPr="009116F8">
        <w:rPr>
          <w:rFonts w:asciiTheme="minorHAnsi" w:hAnsiTheme="minorHAnsi" w:cstheme="minorHAnsi"/>
          <w:spacing w:val="2"/>
          <w:sz w:val="22"/>
          <w:szCs w:val="22"/>
          <w:lang w:eastAsia="ar-SA"/>
        </w:rPr>
        <w:t xml:space="preserve">Représenté par </w:t>
      </w:r>
      <w:r w:rsidRPr="009116F8">
        <w:rPr>
          <w:rFonts w:asciiTheme="minorHAnsi" w:hAnsiTheme="minorHAnsi" w:cstheme="minorHAnsi"/>
          <w:spacing w:val="2"/>
          <w:sz w:val="22"/>
          <w:szCs w:val="22"/>
          <w:highlight w:val="yellow"/>
          <w:lang w:eastAsia="ar-SA"/>
        </w:rPr>
        <w:t>………………………</w:t>
      </w:r>
      <w:r w:rsidR="006E23DC" w:rsidRPr="009116F8">
        <w:rPr>
          <w:rFonts w:asciiTheme="minorHAnsi" w:hAnsiTheme="minorHAnsi" w:cstheme="minorHAnsi"/>
          <w:spacing w:val="2"/>
          <w:sz w:val="22"/>
          <w:szCs w:val="22"/>
          <w:highlight w:val="yellow"/>
          <w:lang w:eastAsia="ar-SA"/>
        </w:rPr>
        <w:t>……</w:t>
      </w:r>
      <w:r w:rsidR="0053602B" w:rsidRPr="009116F8">
        <w:rPr>
          <w:rFonts w:asciiTheme="minorHAnsi" w:hAnsiTheme="minorHAnsi" w:cstheme="minorHAnsi"/>
          <w:spacing w:val="2"/>
          <w:sz w:val="22"/>
          <w:szCs w:val="22"/>
          <w:lang w:eastAsia="ar-SA"/>
        </w:rPr>
        <w:t>, c</w:t>
      </w:r>
      <w:r w:rsidRPr="009116F8">
        <w:rPr>
          <w:rFonts w:asciiTheme="minorHAnsi" w:hAnsiTheme="minorHAnsi" w:cstheme="minorHAnsi"/>
          <w:spacing w:val="2"/>
          <w:sz w:val="22"/>
          <w:szCs w:val="22"/>
          <w:lang w:eastAsia="ar-SA"/>
        </w:rPr>
        <w:t xml:space="preserve">i-après désigné le </w:t>
      </w:r>
      <w:r w:rsidR="006E4CBD" w:rsidRPr="009116F8">
        <w:rPr>
          <w:rFonts w:asciiTheme="minorHAnsi" w:hAnsiTheme="minorHAnsi" w:cstheme="minorHAnsi"/>
          <w:spacing w:val="2"/>
          <w:sz w:val="22"/>
          <w:szCs w:val="22"/>
          <w:lang w:eastAsia="ar-SA"/>
        </w:rPr>
        <w:t>titulaire</w:t>
      </w:r>
    </w:p>
    <w:p w14:paraId="50CAB148" w14:textId="36797EC9" w:rsidR="00B94269" w:rsidRPr="009116F8" w:rsidRDefault="00B94269"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u w:val="single"/>
        </w:rPr>
        <w:lastRenderedPageBreak/>
        <w:t>Immatriculé à l'INSEE</w:t>
      </w:r>
      <w:r w:rsidRPr="009116F8">
        <w:rPr>
          <w:rFonts w:asciiTheme="minorHAnsi" w:hAnsiTheme="minorHAnsi" w:cstheme="minorHAnsi"/>
          <w:sz w:val="22"/>
          <w:szCs w:val="22"/>
        </w:rPr>
        <w:t xml:space="preserve"> :</w:t>
      </w:r>
    </w:p>
    <w:p w14:paraId="1040C5FB" w14:textId="77777777" w:rsidR="000A4A48" w:rsidRPr="009116F8" w:rsidRDefault="000A4A48" w:rsidP="009116F8">
      <w:pPr>
        <w:spacing w:line="276" w:lineRule="auto"/>
        <w:jc w:val="both"/>
        <w:rPr>
          <w:rFonts w:asciiTheme="minorHAnsi" w:hAnsiTheme="minorHAnsi" w:cstheme="minorHAnsi"/>
          <w:sz w:val="22"/>
          <w:szCs w:val="22"/>
          <w:u w:val="single"/>
        </w:rPr>
      </w:pPr>
    </w:p>
    <w:tbl>
      <w:tblPr>
        <w:tblStyle w:val="Grilledutableau"/>
        <w:tblW w:w="9648" w:type="dxa"/>
        <w:tblLayout w:type="fixed"/>
        <w:tblLook w:val="04A0" w:firstRow="1" w:lastRow="0" w:firstColumn="1" w:lastColumn="0" w:noHBand="0" w:noVBand="1"/>
      </w:tblPr>
      <w:tblGrid>
        <w:gridCol w:w="4820"/>
        <w:gridCol w:w="284"/>
        <w:gridCol w:w="284"/>
        <w:gridCol w:w="284"/>
        <w:gridCol w:w="284"/>
        <w:gridCol w:w="284"/>
        <w:gridCol w:w="284"/>
        <w:gridCol w:w="284"/>
        <w:gridCol w:w="284"/>
        <w:gridCol w:w="284"/>
        <w:gridCol w:w="284"/>
        <w:gridCol w:w="284"/>
        <w:gridCol w:w="284"/>
        <w:gridCol w:w="284"/>
        <w:gridCol w:w="284"/>
        <w:gridCol w:w="284"/>
        <w:gridCol w:w="284"/>
        <w:gridCol w:w="284"/>
      </w:tblGrid>
      <w:tr w:rsidR="000A4A48" w:rsidRPr="009116F8" w14:paraId="351C8E40" w14:textId="77777777" w:rsidTr="000A4A48">
        <w:trPr>
          <w:trHeight w:val="371"/>
        </w:trPr>
        <w:tc>
          <w:tcPr>
            <w:tcW w:w="4820" w:type="dxa"/>
            <w:tcBorders>
              <w:top w:val="nil"/>
              <w:left w:val="nil"/>
              <w:bottom w:val="nil"/>
              <w:right w:val="single" w:sz="4" w:space="0" w:color="auto"/>
            </w:tcBorders>
            <w:vAlign w:val="center"/>
          </w:tcPr>
          <w:p w14:paraId="2BC15B86" w14:textId="5C85282E" w:rsidR="000A4A48" w:rsidRPr="009116F8" w:rsidRDefault="000A4A48" w:rsidP="009116F8">
            <w:pPr>
              <w:widowControl w:val="0"/>
              <w:spacing w:line="276" w:lineRule="auto"/>
              <w:ind w:left="-120"/>
              <w:jc w:val="both"/>
              <w:rPr>
                <w:rFonts w:asciiTheme="minorHAnsi" w:hAnsiTheme="minorHAnsi" w:cstheme="minorHAnsi"/>
                <w:sz w:val="22"/>
                <w:szCs w:val="22"/>
              </w:rPr>
            </w:pPr>
            <w:r w:rsidRPr="009116F8">
              <w:rPr>
                <w:rFonts w:asciiTheme="minorHAnsi" w:hAnsiTheme="minorHAnsi" w:cstheme="minorHAnsi"/>
                <w:sz w:val="22"/>
                <w:szCs w:val="22"/>
              </w:rPr>
              <w:t>Numéro d'identité de l'établissement (SIRET) :</w:t>
            </w:r>
          </w:p>
        </w:tc>
        <w:tc>
          <w:tcPr>
            <w:tcW w:w="284" w:type="dxa"/>
            <w:tcBorders>
              <w:left w:val="single" w:sz="4" w:space="0" w:color="auto"/>
            </w:tcBorders>
            <w:shd w:val="clear" w:color="auto" w:fill="FFFF00"/>
            <w:vAlign w:val="center"/>
          </w:tcPr>
          <w:p w14:paraId="33E0E458"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5B8DFB99"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55A4D471" w14:textId="143F4D8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tcBorders>
              <w:top w:val="nil"/>
              <w:bottom w:val="nil"/>
            </w:tcBorders>
            <w:vAlign w:val="center"/>
          </w:tcPr>
          <w:p w14:paraId="2F76D00A"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7C17D311"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39091F4C"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2E0284A5"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tcBorders>
              <w:top w:val="nil"/>
              <w:bottom w:val="nil"/>
            </w:tcBorders>
            <w:vAlign w:val="center"/>
          </w:tcPr>
          <w:p w14:paraId="31A78635"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668FE1D1"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38D7047D"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2BD40907"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tcBorders>
              <w:top w:val="nil"/>
              <w:bottom w:val="nil"/>
            </w:tcBorders>
            <w:vAlign w:val="center"/>
          </w:tcPr>
          <w:p w14:paraId="006B0E50"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2610D274"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6E66793E"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6C462157"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02D4780C" w14:textId="3E7D4369"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2C0E2134" w14:textId="77777777" w:rsidR="000A4A48" w:rsidRPr="009116F8" w:rsidRDefault="000A4A48" w:rsidP="009116F8">
            <w:pPr>
              <w:widowControl w:val="0"/>
              <w:spacing w:line="276" w:lineRule="auto"/>
              <w:jc w:val="both"/>
              <w:rPr>
                <w:rFonts w:asciiTheme="minorHAnsi" w:hAnsiTheme="minorHAnsi" w:cstheme="minorHAnsi"/>
                <w:sz w:val="22"/>
                <w:szCs w:val="22"/>
              </w:rPr>
            </w:pPr>
          </w:p>
        </w:tc>
      </w:tr>
    </w:tbl>
    <w:p w14:paraId="7FAC879D" w14:textId="5496847E" w:rsidR="000A4A48" w:rsidRPr="009116F8" w:rsidRDefault="000A4A48" w:rsidP="009116F8">
      <w:pPr>
        <w:widowControl w:val="0"/>
        <w:spacing w:line="276" w:lineRule="auto"/>
        <w:jc w:val="both"/>
        <w:rPr>
          <w:rFonts w:asciiTheme="minorHAnsi" w:hAnsiTheme="minorHAnsi" w:cstheme="minorHAnsi"/>
          <w:sz w:val="22"/>
          <w:szCs w:val="22"/>
        </w:rPr>
      </w:pPr>
    </w:p>
    <w:tbl>
      <w:tblPr>
        <w:tblStyle w:val="Grilledutableau"/>
        <w:tblW w:w="6240" w:type="dxa"/>
        <w:tblLayout w:type="fixed"/>
        <w:tblLook w:val="04A0" w:firstRow="1" w:lastRow="0" w:firstColumn="1" w:lastColumn="0" w:noHBand="0" w:noVBand="1"/>
      </w:tblPr>
      <w:tblGrid>
        <w:gridCol w:w="4820"/>
        <w:gridCol w:w="284"/>
        <w:gridCol w:w="284"/>
        <w:gridCol w:w="284"/>
        <w:gridCol w:w="284"/>
        <w:gridCol w:w="284"/>
      </w:tblGrid>
      <w:tr w:rsidR="000A4A48" w:rsidRPr="009116F8" w14:paraId="6EEB531A" w14:textId="77777777" w:rsidTr="000A4A48">
        <w:trPr>
          <w:trHeight w:val="371"/>
        </w:trPr>
        <w:tc>
          <w:tcPr>
            <w:tcW w:w="4820" w:type="dxa"/>
            <w:tcBorders>
              <w:top w:val="nil"/>
              <w:left w:val="nil"/>
              <w:bottom w:val="nil"/>
              <w:right w:val="single" w:sz="4" w:space="0" w:color="auto"/>
            </w:tcBorders>
            <w:vAlign w:val="center"/>
          </w:tcPr>
          <w:p w14:paraId="16A8A746" w14:textId="398C4E9F" w:rsidR="000A4A48" w:rsidRPr="009116F8" w:rsidRDefault="000A4A48" w:rsidP="009116F8">
            <w:pPr>
              <w:widowControl w:val="0"/>
              <w:spacing w:line="276" w:lineRule="auto"/>
              <w:ind w:left="-120"/>
              <w:jc w:val="both"/>
              <w:rPr>
                <w:rFonts w:asciiTheme="minorHAnsi" w:hAnsiTheme="minorHAnsi" w:cstheme="minorHAnsi"/>
                <w:sz w:val="22"/>
                <w:szCs w:val="22"/>
              </w:rPr>
            </w:pPr>
            <w:r w:rsidRPr="009116F8">
              <w:rPr>
                <w:rFonts w:asciiTheme="minorHAnsi" w:hAnsiTheme="minorHAnsi" w:cstheme="minorHAnsi"/>
                <w:sz w:val="22"/>
                <w:szCs w:val="22"/>
              </w:rPr>
              <w:t>Code d'activité économique (APE) :</w:t>
            </w:r>
          </w:p>
        </w:tc>
        <w:tc>
          <w:tcPr>
            <w:tcW w:w="284" w:type="dxa"/>
            <w:tcBorders>
              <w:left w:val="single" w:sz="4" w:space="0" w:color="auto"/>
            </w:tcBorders>
            <w:shd w:val="clear" w:color="auto" w:fill="FFFF00"/>
            <w:vAlign w:val="center"/>
          </w:tcPr>
          <w:p w14:paraId="5F25D349"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492793D3"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tcBorders>
              <w:top w:val="nil"/>
              <w:bottom w:val="nil"/>
            </w:tcBorders>
            <w:vAlign w:val="center"/>
          </w:tcPr>
          <w:p w14:paraId="0E5EEC9B"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6AA7BFD0" w14:textId="77777777" w:rsidR="000A4A48" w:rsidRPr="009116F8" w:rsidRDefault="000A4A48" w:rsidP="009116F8">
            <w:pPr>
              <w:widowControl w:val="0"/>
              <w:spacing w:line="276" w:lineRule="auto"/>
              <w:jc w:val="both"/>
              <w:rPr>
                <w:rFonts w:asciiTheme="minorHAnsi" w:hAnsiTheme="minorHAnsi" w:cstheme="minorHAnsi"/>
                <w:sz w:val="22"/>
                <w:szCs w:val="22"/>
              </w:rPr>
            </w:pPr>
          </w:p>
        </w:tc>
        <w:tc>
          <w:tcPr>
            <w:tcW w:w="284" w:type="dxa"/>
            <w:shd w:val="clear" w:color="auto" w:fill="FFFF00"/>
            <w:vAlign w:val="center"/>
          </w:tcPr>
          <w:p w14:paraId="40766FAB" w14:textId="77777777" w:rsidR="000A4A48" w:rsidRPr="009116F8" w:rsidRDefault="000A4A48" w:rsidP="009116F8">
            <w:pPr>
              <w:widowControl w:val="0"/>
              <w:spacing w:line="276" w:lineRule="auto"/>
              <w:jc w:val="both"/>
              <w:rPr>
                <w:rFonts w:asciiTheme="minorHAnsi" w:hAnsiTheme="minorHAnsi" w:cstheme="minorHAnsi"/>
                <w:sz w:val="22"/>
                <w:szCs w:val="22"/>
              </w:rPr>
            </w:pPr>
          </w:p>
        </w:tc>
      </w:tr>
    </w:tbl>
    <w:p w14:paraId="54E00C92" w14:textId="77777777" w:rsidR="000A4A48" w:rsidRPr="009116F8" w:rsidRDefault="000A4A48" w:rsidP="009116F8">
      <w:pPr>
        <w:widowControl w:val="0"/>
        <w:spacing w:line="276" w:lineRule="auto"/>
        <w:jc w:val="both"/>
        <w:rPr>
          <w:rFonts w:asciiTheme="minorHAnsi" w:hAnsiTheme="minorHAnsi" w:cstheme="minorHAnsi"/>
          <w:sz w:val="22"/>
          <w:szCs w:val="22"/>
        </w:rPr>
      </w:pPr>
    </w:p>
    <w:p w14:paraId="65ADAF3A" w14:textId="77777777" w:rsidR="00B94269" w:rsidRPr="009116F8" w:rsidRDefault="00B94269" w:rsidP="009116F8">
      <w:pPr>
        <w:spacing w:line="276" w:lineRule="auto"/>
        <w:jc w:val="both"/>
        <w:rPr>
          <w:rFonts w:asciiTheme="minorHAnsi" w:hAnsiTheme="minorHAnsi" w:cstheme="minorHAnsi"/>
          <w:sz w:val="22"/>
          <w:szCs w:val="22"/>
          <w:u w:val="single"/>
        </w:rPr>
      </w:pPr>
      <w:r w:rsidRPr="009116F8">
        <w:rPr>
          <w:rFonts w:asciiTheme="minorHAnsi" w:hAnsiTheme="minorHAnsi" w:cstheme="minorHAnsi"/>
          <w:sz w:val="22"/>
          <w:szCs w:val="22"/>
          <w:u w:val="single"/>
        </w:rPr>
        <w:t>Numéro d'inscription</w:t>
      </w:r>
      <w:r w:rsidRPr="009116F8">
        <w:rPr>
          <w:rFonts w:asciiTheme="minorHAnsi" w:hAnsiTheme="minorHAnsi" w:cstheme="minorHAnsi"/>
          <w:sz w:val="22"/>
          <w:szCs w:val="22"/>
        </w:rPr>
        <w:t xml:space="preserve"> :</w:t>
      </w:r>
    </w:p>
    <w:p w14:paraId="53283ECD" w14:textId="77777777" w:rsidR="00B94269" w:rsidRPr="009116F8" w:rsidRDefault="00B94269" w:rsidP="009116F8">
      <w:pPr>
        <w:widowControl w:val="0"/>
        <w:spacing w:line="276" w:lineRule="auto"/>
        <w:jc w:val="both"/>
        <w:rPr>
          <w:rFonts w:asciiTheme="minorHAnsi" w:hAnsiTheme="minorHAnsi" w:cstheme="minorHAnsi"/>
          <w:sz w:val="22"/>
          <w:szCs w:val="22"/>
        </w:rPr>
      </w:pPr>
    </w:p>
    <w:p w14:paraId="49FE2C8B" w14:textId="77777777" w:rsidR="00B94269" w:rsidRPr="009116F8" w:rsidRDefault="00B94269"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au registre du commerce et des sociétés :</w:t>
      </w:r>
    </w:p>
    <w:p w14:paraId="36FFA3D1" w14:textId="77777777" w:rsidR="00B94269" w:rsidRPr="009116F8" w:rsidRDefault="00B94269" w:rsidP="009116F8">
      <w:pPr>
        <w:widowControl w:val="0"/>
        <w:spacing w:line="276" w:lineRule="auto"/>
        <w:jc w:val="both"/>
        <w:rPr>
          <w:rFonts w:asciiTheme="minorHAnsi" w:hAnsiTheme="minorHAnsi" w:cstheme="minorHAnsi"/>
          <w:sz w:val="22"/>
          <w:szCs w:val="22"/>
        </w:rPr>
      </w:pPr>
    </w:p>
    <w:p w14:paraId="083C622B" w14:textId="77777777" w:rsidR="00B94269" w:rsidRPr="009116F8" w:rsidRDefault="00B94269"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au répertoire des métiers :</w:t>
      </w:r>
    </w:p>
    <w:p w14:paraId="0F8ECBEA" w14:textId="77777777" w:rsidR="00B94269" w:rsidRPr="009116F8" w:rsidRDefault="00B94269" w:rsidP="009116F8">
      <w:pPr>
        <w:widowControl w:val="0"/>
        <w:spacing w:line="276" w:lineRule="auto"/>
        <w:jc w:val="both"/>
        <w:rPr>
          <w:rFonts w:asciiTheme="minorHAnsi" w:hAnsiTheme="minorHAnsi" w:cstheme="minorHAnsi"/>
          <w:sz w:val="22"/>
          <w:szCs w:val="22"/>
        </w:rPr>
      </w:pPr>
    </w:p>
    <w:p w14:paraId="74317DA3" w14:textId="77777777" w:rsidR="00B94269" w:rsidRPr="009116F8" w:rsidRDefault="00B94269"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Société Coopérative Ouvrière de Production (SCOP)</w:t>
      </w:r>
      <w:r w:rsidRPr="009116F8">
        <w:rPr>
          <w:rFonts w:asciiTheme="minorHAnsi" w:hAnsiTheme="minorHAnsi" w:cstheme="minorHAnsi"/>
          <w:sz w:val="22"/>
          <w:szCs w:val="22"/>
        </w:rPr>
        <w:tab/>
      </w:r>
      <w:r w:rsidRPr="009116F8">
        <w:rPr>
          <w:rFonts w:asciiTheme="minorHAnsi" w:hAnsiTheme="minorHAnsi" w:cstheme="minorHAnsi"/>
          <w:sz w:val="22"/>
          <w:szCs w:val="22"/>
        </w:rPr>
        <w:fldChar w:fldCharType="begin">
          <w:ffData>
            <w:name w:val=""/>
            <w:enabled/>
            <w:calcOnExit w:val="0"/>
            <w:checkBox>
              <w:size w:val="26"/>
              <w:default w:val="0"/>
            </w:checkBox>
          </w:ffData>
        </w:fldChar>
      </w:r>
      <w:r w:rsidRPr="009116F8">
        <w:rPr>
          <w:rFonts w:asciiTheme="minorHAnsi" w:hAnsiTheme="minorHAnsi" w:cstheme="minorHAnsi"/>
          <w:sz w:val="22"/>
          <w:szCs w:val="22"/>
        </w:rPr>
        <w:instrText xml:space="preserve"> FORMCHECKBOX </w:instrText>
      </w:r>
      <w:r w:rsidR="00442C10">
        <w:rPr>
          <w:rFonts w:asciiTheme="minorHAnsi" w:hAnsiTheme="minorHAnsi" w:cstheme="minorHAnsi"/>
          <w:sz w:val="22"/>
          <w:szCs w:val="22"/>
        </w:rPr>
      </w:r>
      <w:r w:rsidR="00442C10">
        <w:rPr>
          <w:rFonts w:asciiTheme="minorHAnsi" w:hAnsiTheme="minorHAnsi" w:cstheme="minorHAnsi"/>
          <w:sz w:val="22"/>
          <w:szCs w:val="22"/>
        </w:rPr>
        <w:fldChar w:fldCharType="separate"/>
      </w:r>
      <w:r w:rsidRPr="009116F8">
        <w:rPr>
          <w:rFonts w:asciiTheme="minorHAnsi" w:hAnsiTheme="minorHAnsi" w:cstheme="minorHAnsi"/>
          <w:sz w:val="22"/>
          <w:szCs w:val="22"/>
        </w:rPr>
        <w:fldChar w:fldCharType="end"/>
      </w:r>
      <w:r w:rsidRPr="009116F8">
        <w:rPr>
          <w:rFonts w:asciiTheme="minorHAnsi" w:hAnsiTheme="minorHAnsi" w:cstheme="minorHAnsi"/>
          <w:sz w:val="22"/>
          <w:szCs w:val="22"/>
        </w:rPr>
        <w:t xml:space="preserve"> OUI</w:t>
      </w:r>
      <w:r w:rsidRPr="009116F8">
        <w:rPr>
          <w:rFonts w:asciiTheme="minorHAnsi" w:hAnsiTheme="minorHAnsi" w:cstheme="minorHAnsi"/>
          <w:sz w:val="22"/>
          <w:szCs w:val="22"/>
        </w:rPr>
        <w:tab/>
      </w:r>
      <w:r w:rsidRPr="009116F8">
        <w:rPr>
          <w:rFonts w:asciiTheme="minorHAnsi" w:hAnsiTheme="minorHAnsi" w:cstheme="minorHAnsi"/>
          <w:sz w:val="22"/>
          <w:szCs w:val="22"/>
        </w:rPr>
        <w:fldChar w:fldCharType="begin">
          <w:ffData>
            <w:name w:val="CaseACocher3"/>
            <w:enabled/>
            <w:calcOnExit w:val="0"/>
            <w:checkBox>
              <w:size w:val="26"/>
              <w:default w:val="0"/>
            </w:checkBox>
          </w:ffData>
        </w:fldChar>
      </w:r>
      <w:r w:rsidRPr="009116F8">
        <w:rPr>
          <w:rFonts w:asciiTheme="minorHAnsi" w:hAnsiTheme="minorHAnsi" w:cstheme="minorHAnsi"/>
          <w:sz w:val="22"/>
          <w:szCs w:val="22"/>
        </w:rPr>
        <w:instrText xml:space="preserve"> FORMCHECKBOX </w:instrText>
      </w:r>
      <w:r w:rsidR="00442C10">
        <w:rPr>
          <w:rFonts w:asciiTheme="minorHAnsi" w:hAnsiTheme="minorHAnsi" w:cstheme="minorHAnsi"/>
          <w:sz w:val="22"/>
          <w:szCs w:val="22"/>
        </w:rPr>
      </w:r>
      <w:r w:rsidR="00442C10">
        <w:rPr>
          <w:rFonts w:asciiTheme="minorHAnsi" w:hAnsiTheme="minorHAnsi" w:cstheme="minorHAnsi"/>
          <w:sz w:val="22"/>
          <w:szCs w:val="22"/>
        </w:rPr>
        <w:fldChar w:fldCharType="separate"/>
      </w:r>
      <w:r w:rsidRPr="009116F8">
        <w:rPr>
          <w:rFonts w:asciiTheme="minorHAnsi" w:hAnsiTheme="minorHAnsi" w:cstheme="minorHAnsi"/>
          <w:sz w:val="22"/>
          <w:szCs w:val="22"/>
        </w:rPr>
        <w:fldChar w:fldCharType="end"/>
      </w:r>
      <w:r w:rsidRPr="009116F8">
        <w:rPr>
          <w:rFonts w:asciiTheme="minorHAnsi" w:hAnsiTheme="minorHAnsi" w:cstheme="minorHAnsi"/>
          <w:sz w:val="22"/>
          <w:szCs w:val="22"/>
        </w:rPr>
        <w:t xml:space="preserve"> NON</w:t>
      </w:r>
    </w:p>
    <w:p w14:paraId="29ADC7CF" w14:textId="77777777" w:rsidR="00B94269" w:rsidRPr="009116F8" w:rsidRDefault="00B94269" w:rsidP="009116F8">
      <w:pPr>
        <w:widowControl w:val="0"/>
        <w:spacing w:line="276" w:lineRule="auto"/>
        <w:jc w:val="both"/>
        <w:rPr>
          <w:rFonts w:asciiTheme="minorHAnsi" w:hAnsiTheme="minorHAnsi" w:cstheme="minorHAnsi"/>
          <w:sz w:val="22"/>
          <w:szCs w:val="22"/>
        </w:rPr>
      </w:pPr>
    </w:p>
    <w:p w14:paraId="0AD711C4" w14:textId="77777777" w:rsidR="00B94269" w:rsidRPr="009116F8" w:rsidRDefault="00B94269"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Petite et Moyenne Entreprise (PME)</w:t>
      </w:r>
      <w:r w:rsidRPr="009116F8">
        <w:rPr>
          <w:rFonts w:asciiTheme="minorHAnsi" w:hAnsiTheme="minorHAnsi" w:cstheme="minorHAnsi"/>
          <w:sz w:val="22"/>
          <w:szCs w:val="22"/>
        </w:rPr>
        <w:tab/>
      </w:r>
      <w:r w:rsidRPr="009116F8">
        <w:rPr>
          <w:rFonts w:asciiTheme="minorHAnsi" w:hAnsiTheme="minorHAnsi" w:cstheme="minorHAnsi"/>
          <w:sz w:val="22"/>
          <w:szCs w:val="22"/>
        </w:rPr>
        <w:tab/>
      </w:r>
      <w:r w:rsidRPr="009116F8">
        <w:rPr>
          <w:rFonts w:asciiTheme="minorHAnsi" w:hAnsiTheme="minorHAnsi" w:cstheme="minorHAnsi"/>
          <w:sz w:val="22"/>
          <w:szCs w:val="22"/>
        </w:rPr>
        <w:tab/>
      </w:r>
      <w:r w:rsidRPr="009116F8">
        <w:rPr>
          <w:rFonts w:asciiTheme="minorHAnsi" w:hAnsiTheme="minorHAnsi" w:cstheme="minorHAnsi"/>
          <w:sz w:val="22"/>
          <w:szCs w:val="22"/>
        </w:rPr>
        <w:tab/>
      </w:r>
      <w:r w:rsidRPr="009116F8">
        <w:rPr>
          <w:rFonts w:asciiTheme="minorHAnsi" w:hAnsiTheme="minorHAnsi" w:cstheme="minorHAnsi"/>
          <w:sz w:val="22"/>
          <w:szCs w:val="22"/>
        </w:rPr>
        <w:fldChar w:fldCharType="begin">
          <w:ffData>
            <w:name w:val="CaseACocher3"/>
            <w:enabled/>
            <w:calcOnExit w:val="0"/>
            <w:checkBox>
              <w:size w:val="26"/>
              <w:default w:val="0"/>
            </w:checkBox>
          </w:ffData>
        </w:fldChar>
      </w:r>
      <w:r w:rsidRPr="009116F8">
        <w:rPr>
          <w:rFonts w:asciiTheme="minorHAnsi" w:hAnsiTheme="minorHAnsi" w:cstheme="minorHAnsi"/>
          <w:sz w:val="22"/>
          <w:szCs w:val="22"/>
        </w:rPr>
        <w:instrText xml:space="preserve"> FORMCHECKBOX </w:instrText>
      </w:r>
      <w:r w:rsidR="00442C10">
        <w:rPr>
          <w:rFonts w:asciiTheme="minorHAnsi" w:hAnsiTheme="minorHAnsi" w:cstheme="minorHAnsi"/>
          <w:sz w:val="22"/>
          <w:szCs w:val="22"/>
        </w:rPr>
      </w:r>
      <w:r w:rsidR="00442C10">
        <w:rPr>
          <w:rFonts w:asciiTheme="minorHAnsi" w:hAnsiTheme="minorHAnsi" w:cstheme="minorHAnsi"/>
          <w:sz w:val="22"/>
          <w:szCs w:val="22"/>
        </w:rPr>
        <w:fldChar w:fldCharType="separate"/>
      </w:r>
      <w:r w:rsidRPr="009116F8">
        <w:rPr>
          <w:rFonts w:asciiTheme="minorHAnsi" w:hAnsiTheme="minorHAnsi" w:cstheme="minorHAnsi"/>
          <w:sz w:val="22"/>
          <w:szCs w:val="22"/>
        </w:rPr>
        <w:fldChar w:fldCharType="end"/>
      </w:r>
      <w:r w:rsidRPr="009116F8">
        <w:rPr>
          <w:rFonts w:asciiTheme="minorHAnsi" w:hAnsiTheme="minorHAnsi" w:cstheme="minorHAnsi"/>
          <w:sz w:val="22"/>
          <w:szCs w:val="22"/>
        </w:rPr>
        <w:t xml:space="preserve"> OUI</w:t>
      </w:r>
      <w:r w:rsidRPr="009116F8">
        <w:rPr>
          <w:rFonts w:asciiTheme="minorHAnsi" w:hAnsiTheme="minorHAnsi" w:cstheme="minorHAnsi"/>
          <w:sz w:val="22"/>
          <w:szCs w:val="22"/>
        </w:rPr>
        <w:tab/>
      </w:r>
      <w:r w:rsidRPr="009116F8">
        <w:rPr>
          <w:rFonts w:asciiTheme="minorHAnsi" w:hAnsiTheme="minorHAnsi" w:cstheme="minorHAnsi"/>
          <w:sz w:val="22"/>
          <w:szCs w:val="22"/>
        </w:rPr>
        <w:fldChar w:fldCharType="begin">
          <w:ffData>
            <w:name w:val="CaseACocher3"/>
            <w:enabled/>
            <w:calcOnExit w:val="0"/>
            <w:checkBox>
              <w:size w:val="26"/>
              <w:default w:val="0"/>
            </w:checkBox>
          </w:ffData>
        </w:fldChar>
      </w:r>
      <w:r w:rsidRPr="009116F8">
        <w:rPr>
          <w:rFonts w:asciiTheme="minorHAnsi" w:hAnsiTheme="minorHAnsi" w:cstheme="minorHAnsi"/>
          <w:sz w:val="22"/>
          <w:szCs w:val="22"/>
        </w:rPr>
        <w:instrText xml:space="preserve"> FORMCHECKBOX </w:instrText>
      </w:r>
      <w:r w:rsidR="00442C10">
        <w:rPr>
          <w:rFonts w:asciiTheme="minorHAnsi" w:hAnsiTheme="minorHAnsi" w:cstheme="minorHAnsi"/>
          <w:sz w:val="22"/>
          <w:szCs w:val="22"/>
        </w:rPr>
      </w:r>
      <w:r w:rsidR="00442C10">
        <w:rPr>
          <w:rFonts w:asciiTheme="minorHAnsi" w:hAnsiTheme="minorHAnsi" w:cstheme="minorHAnsi"/>
          <w:sz w:val="22"/>
          <w:szCs w:val="22"/>
        </w:rPr>
        <w:fldChar w:fldCharType="separate"/>
      </w:r>
      <w:r w:rsidRPr="009116F8">
        <w:rPr>
          <w:rFonts w:asciiTheme="minorHAnsi" w:hAnsiTheme="minorHAnsi" w:cstheme="minorHAnsi"/>
          <w:sz w:val="22"/>
          <w:szCs w:val="22"/>
        </w:rPr>
        <w:fldChar w:fldCharType="end"/>
      </w:r>
      <w:r w:rsidRPr="009116F8">
        <w:rPr>
          <w:rFonts w:asciiTheme="minorHAnsi" w:hAnsiTheme="minorHAnsi" w:cstheme="minorHAnsi"/>
          <w:sz w:val="22"/>
          <w:szCs w:val="22"/>
        </w:rPr>
        <w:t xml:space="preserve"> NON</w:t>
      </w:r>
    </w:p>
    <w:p w14:paraId="77D13D34" w14:textId="77777777" w:rsidR="00B94269" w:rsidRPr="009116F8" w:rsidRDefault="00B94269" w:rsidP="009116F8">
      <w:pPr>
        <w:pStyle w:val="Corpsdetexte"/>
        <w:spacing w:before="0" w:line="276" w:lineRule="auto"/>
        <w:ind w:firstLine="0"/>
        <w:rPr>
          <w:rFonts w:asciiTheme="minorHAnsi" w:hAnsiTheme="minorHAnsi" w:cstheme="minorHAnsi"/>
          <w:b/>
          <w:sz w:val="22"/>
          <w:szCs w:val="22"/>
          <w:lang w:val="fr-FR"/>
        </w:rPr>
      </w:pPr>
    </w:p>
    <w:p w14:paraId="3125EC27" w14:textId="77777777" w:rsidR="006567DF" w:rsidRPr="009116F8" w:rsidRDefault="006567DF"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Entreprise de taille intermédiaire (ETI)</w:t>
      </w:r>
      <w:r w:rsidRPr="009116F8">
        <w:rPr>
          <w:rFonts w:asciiTheme="minorHAnsi" w:hAnsiTheme="minorHAnsi" w:cstheme="minorHAnsi"/>
          <w:sz w:val="22"/>
          <w:szCs w:val="22"/>
        </w:rPr>
        <w:tab/>
      </w:r>
      <w:r w:rsidRPr="009116F8">
        <w:rPr>
          <w:rFonts w:asciiTheme="minorHAnsi" w:hAnsiTheme="minorHAnsi" w:cstheme="minorHAnsi"/>
          <w:sz w:val="22"/>
          <w:szCs w:val="22"/>
        </w:rPr>
        <w:tab/>
      </w:r>
      <w:r w:rsidRPr="009116F8">
        <w:rPr>
          <w:rFonts w:asciiTheme="minorHAnsi" w:hAnsiTheme="minorHAnsi" w:cstheme="minorHAnsi"/>
          <w:sz w:val="22"/>
          <w:szCs w:val="22"/>
        </w:rPr>
        <w:tab/>
      </w:r>
      <w:r w:rsidRPr="009116F8">
        <w:rPr>
          <w:rFonts w:asciiTheme="minorHAnsi" w:hAnsiTheme="minorHAnsi" w:cstheme="minorHAnsi"/>
          <w:sz w:val="22"/>
          <w:szCs w:val="22"/>
        </w:rPr>
        <w:fldChar w:fldCharType="begin">
          <w:ffData>
            <w:name w:val="CaseACocher3"/>
            <w:enabled/>
            <w:calcOnExit w:val="0"/>
            <w:checkBox>
              <w:size w:val="26"/>
              <w:default w:val="0"/>
            </w:checkBox>
          </w:ffData>
        </w:fldChar>
      </w:r>
      <w:r w:rsidRPr="009116F8">
        <w:rPr>
          <w:rFonts w:asciiTheme="minorHAnsi" w:hAnsiTheme="minorHAnsi" w:cstheme="minorHAnsi"/>
          <w:sz w:val="22"/>
          <w:szCs w:val="22"/>
        </w:rPr>
        <w:instrText xml:space="preserve"> FORMCHECKBOX </w:instrText>
      </w:r>
      <w:r w:rsidR="00442C10">
        <w:rPr>
          <w:rFonts w:asciiTheme="minorHAnsi" w:hAnsiTheme="minorHAnsi" w:cstheme="minorHAnsi"/>
          <w:sz w:val="22"/>
          <w:szCs w:val="22"/>
        </w:rPr>
      </w:r>
      <w:r w:rsidR="00442C10">
        <w:rPr>
          <w:rFonts w:asciiTheme="minorHAnsi" w:hAnsiTheme="minorHAnsi" w:cstheme="minorHAnsi"/>
          <w:sz w:val="22"/>
          <w:szCs w:val="22"/>
        </w:rPr>
        <w:fldChar w:fldCharType="separate"/>
      </w:r>
      <w:r w:rsidRPr="009116F8">
        <w:rPr>
          <w:rFonts w:asciiTheme="minorHAnsi" w:hAnsiTheme="minorHAnsi" w:cstheme="minorHAnsi"/>
          <w:sz w:val="22"/>
          <w:szCs w:val="22"/>
        </w:rPr>
        <w:fldChar w:fldCharType="end"/>
      </w:r>
      <w:r w:rsidRPr="009116F8">
        <w:rPr>
          <w:rFonts w:asciiTheme="minorHAnsi" w:hAnsiTheme="minorHAnsi" w:cstheme="minorHAnsi"/>
          <w:sz w:val="22"/>
          <w:szCs w:val="22"/>
        </w:rPr>
        <w:t xml:space="preserve"> OUI</w:t>
      </w:r>
      <w:r w:rsidRPr="009116F8">
        <w:rPr>
          <w:rFonts w:asciiTheme="minorHAnsi" w:hAnsiTheme="minorHAnsi" w:cstheme="minorHAnsi"/>
          <w:sz w:val="22"/>
          <w:szCs w:val="22"/>
        </w:rPr>
        <w:tab/>
      </w:r>
      <w:r w:rsidRPr="009116F8">
        <w:rPr>
          <w:rFonts w:asciiTheme="minorHAnsi" w:hAnsiTheme="minorHAnsi" w:cstheme="minorHAnsi"/>
          <w:sz w:val="22"/>
          <w:szCs w:val="22"/>
        </w:rPr>
        <w:fldChar w:fldCharType="begin">
          <w:ffData>
            <w:name w:val="CaseACocher3"/>
            <w:enabled/>
            <w:calcOnExit w:val="0"/>
            <w:checkBox>
              <w:size w:val="26"/>
              <w:default w:val="0"/>
            </w:checkBox>
          </w:ffData>
        </w:fldChar>
      </w:r>
      <w:r w:rsidRPr="009116F8">
        <w:rPr>
          <w:rFonts w:asciiTheme="minorHAnsi" w:hAnsiTheme="minorHAnsi" w:cstheme="minorHAnsi"/>
          <w:sz w:val="22"/>
          <w:szCs w:val="22"/>
        </w:rPr>
        <w:instrText xml:space="preserve"> FORMCHECKBOX </w:instrText>
      </w:r>
      <w:r w:rsidR="00442C10">
        <w:rPr>
          <w:rFonts w:asciiTheme="minorHAnsi" w:hAnsiTheme="minorHAnsi" w:cstheme="minorHAnsi"/>
          <w:sz w:val="22"/>
          <w:szCs w:val="22"/>
        </w:rPr>
      </w:r>
      <w:r w:rsidR="00442C10">
        <w:rPr>
          <w:rFonts w:asciiTheme="minorHAnsi" w:hAnsiTheme="minorHAnsi" w:cstheme="minorHAnsi"/>
          <w:sz w:val="22"/>
          <w:szCs w:val="22"/>
        </w:rPr>
        <w:fldChar w:fldCharType="separate"/>
      </w:r>
      <w:r w:rsidRPr="009116F8">
        <w:rPr>
          <w:rFonts w:asciiTheme="minorHAnsi" w:hAnsiTheme="minorHAnsi" w:cstheme="minorHAnsi"/>
          <w:sz w:val="22"/>
          <w:szCs w:val="22"/>
        </w:rPr>
        <w:fldChar w:fldCharType="end"/>
      </w:r>
      <w:r w:rsidRPr="009116F8">
        <w:rPr>
          <w:rFonts w:asciiTheme="minorHAnsi" w:hAnsiTheme="minorHAnsi" w:cstheme="minorHAnsi"/>
          <w:sz w:val="22"/>
          <w:szCs w:val="22"/>
        </w:rPr>
        <w:t xml:space="preserve"> NON</w:t>
      </w:r>
    </w:p>
    <w:p w14:paraId="16E15C2D" w14:textId="77777777" w:rsidR="006567DF" w:rsidRPr="009116F8" w:rsidRDefault="006567DF" w:rsidP="009116F8">
      <w:pPr>
        <w:pStyle w:val="Corpsdetexte"/>
        <w:spacing w:before="0" w:line="276" w:lineRule="auto"/>
        <w:ind w:firstLine="0"/>
        <w:rPr>
          <w:rFonts w:asciiTheme="minorHAnsi" w:hAnsiTheme="minorHAnsi" w:cstheme="minorHAnsi"/>
          <w:b/>
          <w:sz w:val="22"/>
          <w:szCs w:val="22"/>
          <w:lang w:val="fr-FR"/>
        </w:rPr>
      </w:pPr>
    </w:p>
    <w:p w14:paraId="243143C5" w14:textId="77777777" w:rsidR="00B162AF" w:rsidRPr="009116F8" w:rsidRDefault="00B162AF" w:rsidP="009116F8">
      <w:pPr>
        <w:pStyle w:val="Corpsdetexte"/>
        <w:spacing w:before="0" w:line="276" w:lineRule="auto"/>
        <w:ind w:firstLine="0"/>
        <w:rPr>
          <w:rFonts w:asciiTheme="minorHAnsi" w:hAnsiTheme="minorHAnsi" w:cstheme="minorHAnsi"/>
          <w:sz w:val="22"/>
          <w:szCs w:val="22"/>
          <w:lang w:val="fr-FR"/>
        </w:rPr>
      </w:pPr>
    </w:p>
    <w:p w14:paraId="5312F477" w14:textId="77777777" w:rsidR="00B94269" w:rsidRPr="009116F8" w:rsidRDefault="00B94269"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u w:val="single"/>
        </w:rPr>
        <w:t>Chiffre d’affaires hors taxes des trois derniers exercices disponible</w:t>
      </w:r>
      <w:r w:rsidR="003A0E8B" w:rsidRPr="009116F8">
        <w:rPr>
          <w:rFonts w:asciiTheme="minorHAnsi" w:hAnsiTheme="minorHAnsi" w:cstheme="minorHAnsi"/>
          <w:sz w:val="22"/>
          <w:szCs w:val="22"/>
          <w:u w:val="single"/>
        </w:rPr>
        <w:t>s</w:t>
      </w:r>
      <w:r w:rsidRPr="009116F8">
        <w:rPr>
          <w:rFonts w:asciiTheme="minorHAnsi" w:hAnsiTheme="minorHAnsi" w:cstheme="minorHAnsi"/>
          <w:sz w:val="22"/>
          <w:szCs w:val="22"/>
        </w:rPr>
        <w:t xml:space="preserve"> :</w:t>
      </w:r>
    </w:p>
    <w:p w14:paraId="19396162" w14:textId="77777777" w:rsidR="00B94269" w:rsidRPr="009116F8" w:rsidRDefault="00B94269" w:rsidP="009116F8">
      <w:pPr>
        <w:pStyle w:val="Corpsdetexte"/>
        <w:spacing w:before="0" w:line="276" w:lineRule="auto"/>
        <w:ind w:firstLine="0"/>
        <w:rPr>
          <w:rFonts w:asciiTheme="minorHAnsi" w:hAnsiTheme="minorHAnsi" w:cstheme="minorHAnsi"/>
          <w:b/>
          <w:sz w:val="22"/>
          <w:szCs w:val="22"/>
          <w:lang w:val="fr-FR"/>
        </w:rPr>
      </w:pPr>
    </w:p>
    <w:tbl>
      <w:tblPr>
        <w:tblW w:w="9639" w:type="dxa"/>
        <w:tblInd w:w="-10" w:type="dxa"/>
        <w:tblLayout w:type="fixed"/>
        <w:tblCellMar>
          <w:left w:w="71" w:type="dxa"/>
          <w:right w:w="71" w:type="dxa"/>
        </w:tblCellMar>
        <w:tblLook w:val="0000" w:firstRow="0" w:lastRow="0" w:firstColumn="0" w:lastColumn="0" w:noHBand="0" w:noVBand="0"/>
      </w:tblPr>
      <w:tblGrid>
        <w:gridCol w:w="2350"/>
        <w:gridCol w:w="2470"/>
        <w:gridCol w:w="2410"/>
        <w:gridCol w:w="2409"/>
      </w:tblGrid>
      <w:tr w:rsidR="00B94269" w:rsidRPr="009116F8" w14:paraId="0AC02282" w14:textId="77777777" w:rsidTr="000A4A48">
        <w:trPr>
          <w:trHeight w:val="737"/>
        </w:trPr>
        <w:tc>
          <w:tcPr>
            <w:tcW w:w="2350" w:type="dxa"/>
            <w:tcBorders>
              <w:top w:val="single" w:sz="8" w:space="0" w:color="000000"/>
              <w:left w:val="single" w:sz="8" w:space="0" w:color="000000"/>
            </w:tcBorders>
            <w:shd w:val="clear" w:color="auto" w:fill="auto"/>
          </w:tcPr>
          <w:p w14:paraId="11221120" w14:textId="77777777" w:rsidR="00B94269" w:rsidRPr="009116F8" w:rsidRDefault="00B94269" w:rsidP="009116F8">
            <w:pPr>
              <w:snapToGrid w:val="0"/>
              <w:spacing w:line="276" w:lineRule="auto"/>
              <w:jc w:val="both"/>
              <w:rPr>
                <w:rFonts w:asciiTheme="minorHAnsi" w:hAnsiTheme="minorHAnsi" w:cstheme="minorHAnsi"/>
                <w:sz w:val="22"/>
                <w:szCs w:val="22"/>
              </w:rPr>
            </w:pPr>
          </w:p>
        </w:tc>
        <w:tc>
          <w:tcPr>
            <w:tcW w:w="2470" w:type="dxa"/>
            <w:tcBorders>
              <w:top w:val="single" w:sz="8" w:space="0" w:color="000000"/>
              <w:left w:val="single" w:sz="4" w:space="0" w:color="000000"/>
              <w:bottom w:val="single" w:sz="8" w:space="0" w:color="000000"/>
            </w:tcBorders>
            <w:shd w:val="clear" w:color="auto" w:fill="FFFF00"/>
            <w:vAlign w:val="center"/>
          </w:tcPr>
          <w:p w14:paraId="62F7C1AE" w14:textId="77777777" w:rsidR="00B94269" w:rsidRPr="009116F8" w:rsidRDefault="00B94269" w:rsidP="009116F8">
            <w:pPr>
              <w:snapToGri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Exercice du ..................</w:t>
            </w:r>
            <w:r w:rsidRPr="009116F8">
              <w:rPr>
                <w:rFonts w:asciiTheme="minorHAnsi" w:hAnsiTheme="minorHAnsi" w:cstheme="minorHAnsi"/>
                <w:sz w:val="22"/>
                <w:szCs w:val="22"/>
              </w:rPr>
              <w:br/>
              <w:t>au ..................</w:t>
            </w:r>
          </w:p>
        </w:tc>
        <w:tc>
          <w:tcPr>
            <w:tcW w:w="2410" w:type="dxa"/>
            <w:tcBorders>
              <w:top w:val="single" w:sz="8" w:space="0" w:color="000000"/>
              <w:left w:val="single" w:sz="4" w:space="0" w:color="000000"/>
              <w:bottom w:val="single" w:sz="8" w:space="0" w:color="000000"/>
            </w:tcBorders>
            <w:shd w:val="clear" w:color="auto" w:fill="FFFF00"/>
            <w:vAlign w:val="center"/>
          </w:tcPr>
          <w:p w14:paraId="55CE0DDF" w14:textId="77777777" w:rsidR="00B94269" w:rsidRPr="009116F8" w:rsidRDefault="00B94269" w:rsidP="009116F8">
            <w:pPr>
              <w:snapToGri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Exercice du ..................</w:t>
            </w:r>
            <w:r w:rsidRPr="009116F8">
              <w:rPr>
                <w:rFonts w:asciiTheme="minorHAnsi" w:hAnsiTheme="minorHAnsi" w:cstheme="minorHAnsi"/>
                <w:sz w:val="22"/>
                <w:szCs w:val="22"/>
              </w:rPr>
              <w:br/>
              <w:t>au ..................</w:t>
            </w:r>
          </w:p>
        </w:tc>
        <w:tc>
          <w:tcPr>
            <w:tcW w:w="2409" w:type="dxa"/>
            <w:tcBorders>
              <w:top w:val="single" w:sz="8" w:space="0" w:color="000000"/>
              <w:left w:val="single" w:sz="4" w:space="0" w:color="000000"/>
              <w:bottom w:val="single" w:sz="8" w:space="0" w:color="000000"/>
              <w:right w:val="single" w:sz="8" w:space="0" w:color="000000"/>
            </w:tcBorders>
            <w:shd w:val="clear" w:color="auto" w:fill="FFFF00"/>
            <w:vAlign w:val="center"/>
          </w:tcPr>
          <w:p w14:paraId="5CF6FFCC" w14:textId="77777777" w:rsidR="00B94269" w:rsidRPr="009116F8" w:rsidRDefault="00B94269" w:rsidP="009116F8">
            <w:pPr>
              <w:tabs>
                <w:tab w:val="left" w:pos="864"/>
              </w:tabs>
              <w:snapToGri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Exercice du ..................</w:t>
            </w:r>
            <w:r w:rsidRPr="009116F8">
              <w:rPr>
                <w:rFonts w:asciiTheme="minorHAnsi" w:hAnsiTheme="minorHAnsi" w:cstheme="minorHAnsi"/>
                <w:sz w:val="22"/>
                <w:szCs w:val="22"/>
              </w:rPr>
              <w:br/>
              <w:t>au ..................</w:t>
            </w:r>
          </w:p>
        </w:tc>
      </w:tr>
      <w:tr w:rsidR="00B94269" w:rsidRPr="009116F8" w14:paraId="2920D64B" w14:textId="77777777" w:rsidTr="000A4A48">
        <w:trPr>
          <w:trHeight w:val="737"/>
        </w:trPr>
        <w:tc>
          <w:tcPr>
            <w:tcW w:w="2350" w:type="dxa"/>
            <w:tcBorders>
              <w:left w:val="single" w:sz="8" w:space="0" w:color="000000"/>
              <w:bottom w:val="single" w:sz="8" w:space="0" w:color="000000"/>
            </w:tcBorders>
            <w:shd w:val="clear" w:color="auto" w:fill="auto"/>
          </w:tcPr>
          <w:p w14:paraId="07F89033" w14:textId="77777777" w:rsidR="00B94269" w:rsidRPr="009116F8" w:rsidRDefault="00B94269" w:rsidP="009116F8">
            <w:pPr>
              <w:snapToGri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Chiffre d’affaires global </w:t>
            </w:r>
          </w:p>
        </w:tc>
        <w:tc>
          <w:tcPr>
            <w:tcW w:w="2470" w:type="dxa"/>
            <w:tcBorders>
              <w:left w:val="single" w:sz="4" w:space="0" w:color="000000"/>
              <w:bottom w:val="single" w:sz="8" w:space="0" w:color="000000"/>
            </w:tcBorders>
            <w:shd w:val="clear" w:color="auto" w:fill="FFFF00"/>
            <w:vAlign w:val="center"/>
          </w:tcPr>
          <w:p w14:paraId="65C0A621" w14:textId="77777777" w:rsidR="00B94269" w:rsidRPr="009116F8" w:rsidRDefault="00B94269" w:rsidP="009116F8">
            <w:pPr>
              <w:snapToGrid w:val="0"/>
              <w:spacing w:line="276" w:lineRule="auto"/>
              <w:jc w:val="both"/>
              <w:rPr>
                <w:rFonts w:asciiTheme="minorHAnsi" w:hAnsiTheme="minorHAnsi" w:cstheme="minorHAnsi"/>
                <w:sz w:val="22"/>
                <w:szCs w:val="22"/>
              </w:rPr>
            </w:pPr>
          </w:p>
          <w:p w14:paraId="2AB22345" w14:textId="77777777" w:rsidR="00B94269" w:rsidRPr="009116F8" w:rsidRDefault="00B94269" w:rsidP="009116F8">
            <w:pPr>
              <w:snapToGrid w:val="0"/>
              <w:spacing w:line="276" w:lineRule="auto"/>
              <w:jc w:val="both"/>
              <w:rPr>
                <w:rFonts w:asciiTheme="minorHAnsi" w:hAnsiTheme="minorHAnsi" w:cstheme="minorHAnsi"/>
                <w:sz w:val="22"/>
                <w:szCs w:val="22"/>
              </w:rPr>
            </w:pPr>
          </w:p>
        </w:tc>
        <w:tc>
          <w:tcPr>
            <w:tcW w:w="2410" w:type="dxa"/>
            <w:tcBorders>
              <w:left w:val="single" w:sz="8" w:space="0" w:color="000000"/>
              <w:bottom w:val="single" w:sz="8" w:space="0" w:color="000000"/>
            </w:tcBorders>
            <w:shd w:val="clear" w:color="auto" w:fill="FFFF00"/>
            <w:vAlign w:val="center"/>
          </w:tcPr>
          <w:p w14:paraId="0EFFDB65" w14:textId="77777777" w:rsidR="00B94269" w:rsidRPr="009116F8" w:rsidRDefault="00B94269" w:rsidP="009116F8">
            <w:pPr>
              <w:snapToGrid w:val="0"/>
              <w:spacing w:line="276" w:lineRule="auto"/>
              <w:jc w:val="both"/>
              <w:rPr>
                <w:rFonts w:asciiTheme="minorHAnsi" w:hAnsiTheme="minorHAnsi" w:cstheme="minorHAnsi"/>
                <w:sz w:val="22"/>
                <w:szCs w:val="22"/>
              </w:rPr>
            </w:pPr>
          </w:p>
        </w:tc>
        <w:tc>
          <w:tcPr>
            <w:tcW w:w="2409" w:type="dxa"/>
            <w:tcBorders>
              <w:left w:val="single" w:sz="8" w:space="0" w:color="000000"/>
              <w:bottom w:val="single" w:sz="8" w:space="0" w:color="000000"/>
              <w:right w:val="single" w:sz="8" w:space="0" w:color="000000"/>
            </w:tcBorders>
            <w:shd w:val="clear" w:color="auto" w:fill="FFFF00"/>
            <w:vAlign w:val="center"/>
          </w:tcPr>
          <w:p w14:paraId="0890768E" w14:textId="77777777" w:rsidR="00B94269" w:rsidRPr="009116F8" w:rsidRDefault="00B94269" w:rsidP="009116F8">
            <w:pPr>
              <w:tabs>
                <w:tab w:val="left" w:pos="864"/>
              </w:tabs>
              <w:snapToGrid w:val="0"/>
              <w:spacing w:line="276" w:lineRule="auto"/>
              <w:jc w:val="both"/>
              <w:rPr>
                <w:rFonts w:asciiTheme="minorHAnsi" w:hAnsiTheme="minorHAnsi" w:cstheme="minorHAnsi"/>
                <w:sz w:val="22"/>
                <w:szCs w:val="22"/>
              </w:rPr>
            </w:pPr>
          </w:p>
        </w:tc>
      </w:tr>
      <w:tr w:rsidR="00B94269" w:rsidRPr="009116F8" w14:paraId="6A94315F" w14:textId="77777777" w:rsidTr="000A4A48">
        <w:trPr>
          <w:trHeight w:val="1322"/>
        </w:trPr>
        <w:tc>
          <w:tcPr>
            <w:tcW w:w="2350" w:type="dxa"/>
            <w:tcBorders>
              <w:left w:val="single" w:sz="8" w:space="0" w:color="000000"/>
              <w:bottom w:val="single" w:sz="8" w:space="0" w:color="000000"/>
            </w:tcBorders>
            <w:shd w:val="clear" w:color="auto" w:fill="auto"/>
            <w:vAlign w:val="center"/>
          </w:tcPr>
          <w:p w14:paraId="6BC9B144" w14:textId="77777777" w:rsidR="00B94269" w:rsidRPr="009116F8" w:rsidRDefault="00B94269" w:rsidP="009116F8">
            <w:pPr>
              <w:snapToGri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Part du chiffre d’affaires concernant les fournitures, services, ou travaux objet du marché</w:t>
            </w:r>
          </w:p>
        </w:tc>
        <w:tc>
          <w:tcPr>
            <w:tcW w:w="2470" w:type="dxa"/>
            <w:tcBorders>
              <w:left w:val="single" w:sz="8" w:space="0" w:color="000000"/>
              <w:bottom w:val="single" w:sz="8" w:space="0" w:color="000000"/>
            </w:tcBorders>
            <w:shd w:val="clear" w:color="auto" w:fill="FFFF00"/>
            <w:vAlign w:val="center"/>
          </w:tcPr>
          <w:p w14:paraId="33A27C7C" w14:textId="77777777" w:rsidR="00B94269" w:rsidRPr="009116F8" w:rsidRDefault="00B94269" w:rsidP="009116F8">
            <w:pPr>
              <w:snapToGrid w:val="0"/>
              <w:spacing w:line="276" w:lineRule="auto"/>
              <w:jc w:val="both"/>
              <w:rPr>
                <w:rFonts w:asciiTheme="minorHAnsi" w:hAnsiTheme="minorHAnsi" w:cstheme="minorHAnsi"/>
                <w:sz w:val="22"/>
                <w:szCs w:val="22"/>
              </w:rPr>
            </w:pPr>
          </w:p>
          <w:p w14:paraId="7B8E6168" w14:textId="77777777" w:rsidR="00B94269" w:rsidRPr="009116F8" w:rsidRDefault="00B94269" w:rsidP="009116F8">
            <w:pPr>
              <w:snapToGri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w:t>
            </w:r>
          </w:p>
        </w:tc>
        <w:tc>
          <w:tcPr>
            <w:tcW w:w="2410" w:type="dxa"/>
            <w:tcBorders>
              <w:left w:val="single" w:sz="8" w:space="0" w:color="000000"/>
              <w:bottom w:val="single" w:sz="8" w:space="0" w:color="000000"/>
            </w:tcBorders>
            <w:shd w:val="clear" w:color="auto" w:fill="FFFF00"/>
            <w:vAlign w:val="center"/>
          </w:tcPr>
          <w:p w14:paraId="203BD41C" w14:textId="77777777" w:rsidR="00B94269" w:rsidRPr="009116F8" w:rsidRDefault="00B94269" w:rsidP="009116F8">
            <w:pPr>
              <w:snapToGrid w:val="0"/>
              <w:spacing w:line="276" w:lineRule="auto"/>
              <w:jc w:val="both"/>
              <w:rPr>
                <w:rFonts w:asciiTheme="minorHAnsi" w:hAnsiTheme="minorHAnsi" w:cstheme="minorHAnsi"/>
                <w:sz w:val="22"/>
                <w:szCs w:val="22"/>
              </w:rPr>
            </w:pPr>
          </w:p>
          <w:p w14:paraId="3244FD6E" w14:textId="77777777" w:rsidR="00B94269" w:rsidRPr="009116F8" w:rsidRDefault="00B94269" w:rsidP="009116F8">
            <w:pPr>
              <w:snapToGri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w:t>
            </w:r>
          </w:p>
        </w:tc>
        <w:tc>
          <w:tcPr>
            <w:tcW w:w="2409" w:type="dxa"/>
            <w:tcBorders>
              <w:left w:val="single" w:sz="8" w:space="0" w:color="000000"/>
              <w:bottom w:val="single" w:sz="8" w:space="0" w:color="000000"/>
              <w:right w:val="single" w:sz="8" w:space="0" w:color="000000"/>
            </w:tcBorders>
            <w:shd w:val="clear" w:color="auto" w:fill="FFFF00"/>
            <w:vAlign w:val="center"/>
          </w:tcPr>
          <w:p w14:paraId="1BBB34D6" w14:textId="77777777" w:rsidR="00B94269" w:rsidRPr="009116F8" w:rsidRDefault="00B94269" w:rsidP="009116F8">
            <w:pPr>
              <w:tabs>
                <w:tab w:val="left" w:pos="864"/>
              </w:tabs>
              <w:snapToGrid w:val="0"/>
              <w:spacing w:line="276" w:lineRule="auto"/>
              <w:jc w:val="both"/>
              <w:rPr>
                <w:rFonts w:asciiTheme="minorHAnsi" w:hAnsiTheme="minorHAnsi" w:cstheme="minorHAnsi"/>
                <w:sz w:val="22"/>
                <w:szCs w:val="22"/>
              </w:rPr>
            </w:pPr>
          </w:p>
          <w:p w14:paraId="77E6C157" w14:textId="77777777" w:rsidR="00B94269" w:rsidRPr="009116F8" w:rsidRDefault="00B94269" w:rsidP="009116F8">
            <w:pPr>
              <w:tabs>
                <w:tab w:val="left" w:pos="864"/>
              </w:tabs>
              <w:snapToGri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w:t>
            </w:r>
          </w:p>
        </w:tc>
      </w:tr>
    </w:tbl>
    <w:p w14:paraId="5236F2A3" w14:textId="77777777" w:rsidR="00B94269" w:rsidRPr="009116F8" w:rsidRDefault="00B94269" w:rsidP="009116F8">
      <w:pPr>
        <w:pStyle w:val="Corpsdetexte"/>
        <w:spacing w:before="0" w:line="276" w:lineRule="auto"/>
        <w:ind w:firstLine="0"/>
        <w:rPr>
          <w:rFonts w:asciiTheme="minorHAnsi" w:hAnsiTheme="minorHAnsi" w:cstheme="minorHAnsi"/>
          <w:sz w:val="22"/>
          <w:szCs w:val="22"/>
          <w:lang w:val="fr-FR"/>
        </w:rPr>
      </w:pPr>
    </w:p>
    <w:p w14:paraId="21072AFD" w14:textId="454B52EA" w:rsidR="00B94269" w:rsidRPr="009116F8" w:rsidRDefault="00B94269" w:rsidP="009116F8">
      <w:pPr>
        <w:pStyle w:val="Corpsdetexte"/>
        <w:spacing w:before="0" w:line="276" w:lineRule="auto"/>
        <w:ind w:firstLine="0"/>
        <w:rPr>
          <w:rFonts w:asciiTheme="minorHAnsi" w:hAnsiTheme="minorHAnsi" w:cstheme="minorHAnsi"/>
          <w:sz w:val="22"/>
          <w:szCs w:val="22"/>
          <w:lang w:val="fr-FR"/>
        </w:rPr>
      </w:pPr>
    </w:p>
    <w:p w14:paraId="2B08E23C" w14:textId="77777777" w:rsidR="00B94269" w:rsidRPr="009116F8" w:rsidRDefault="00B94269" w:rsidP="009116F8">
      <w:pPr>
        <w:widowControl w:val="0"/>
        <w:spacing w:line="276" w:lineRule="auto"/>
        <w:jc w:val="both"/>
        <w:rPr>
          <w:rFonts w:asciiTheme="minorHAnsi" w:hAnsiTheme="minorHAnsi" w:cstheme="minorHAnsi"/>
          <w:spacing w:val="-4"/>
          <w:sz w:val="22"/>
          <w:szCs w:val="22"/>
          <w:lang w:eastAsia="ar-SA"/>
        </w:rPr>
      </w:pPr>
      <w:r w:rsidRPr="009116F8">
        <w:rPr>
          <w:rFonts w:asciiTheme="minorHAnsi" w:hAnsiTheme="minorHAnsi" w:cstheme="minorHAnsi"/>
          <w:b/>
          <w:spacing w:val="1"/>
          <w:sz w:val="22"/>
          <w:szCs w:val="22"/>
          <w:lang w:eastAsia="ar-SA"/>
        </w:rPr>
        <w:t xml:space="preserve">Comptable Assignataire </w:t>
      </w:r>
      <w:r w:rsidRPr="009116F8">
        <w:rPr>
          <w:rFonts w:asciiTheme="minorHAnsi" w:hAnsiTheme="minorHAnsi" w:cstheme="minorHAnsi"/>
          <w:spacing w:val="-4"/>
          <w:sz w:val="22"/>
          <w:szCs w:val="22"/>
          <w:lang w:eastAsia="ar-SA"/>
        </w:rPr>
        <w:t>: L’agent comptable de l’Université</w:t>
      </w:r>
    </w:p>
    <w:p w14:paraId="0EDBE5BA" w14:textId="0DEECEFA" w:rsidR="00B30B34" w:rsidRPr="009116F8" w:rsidRDefault="003A420E" w:rsidP="009116F8">
      <w:pPr>
        <w:pStyle w:val="Titre1"/>
      </w:pPr>
      <w:r w:rsidRPr="009116F8">
        <w:rPr>
          <w:b w:val="0"/>
        </w:rPr>
        <w:br w:type="page"/>
      </w:r>
      <w:r w:rsidR="00B30B34" w:rsidRPr="009116F8">
        <w:lastRenderedPageBreak/>
        <w:t xml:space="preserve">Objet </w:t>
      </w:r>
      <w:r w:rsidR="006F7AF4" w:rsidRPr="009116F8">
        <w:t xml:space="preserve">du </w:t>
      </w:r>
      <w:r w:rsidR="00572BA3" w:rsidRPr="009116F8">
        <w:t>contrat</w:t>
      </w:r>
    </w:p>
    <w:p w14:paraId="2508C074" w14:textId="77777777" w:rsidR="00F87FBE" w:rsidRPr="009116F8" w:rsidRDefault="00F87FBE" w:rsidP="009116F8">
      <w:pPr>
        <w:spacing w:line="276" w:lineRule="auto"/>
        <w:jc w:val="both"/>
        <w:rPr>
          <w:rFonts w:asciiTheme="minorHAnsi" w:hAnsiTheme="minorHAnsi" w:cstheme="minorHAnsi"/>
          <w:sz w:val="22"/>
          <w:szCs w:val="22"/>
        </w:rPr>
      </w:pPr>
    </w:p>
    <w:p w14:paraId="5BCBD83D" w14:textId="6077516C" w:rsidR="00DA4BFD" w:rsidRPr="009116F8" w:rsidRDefault="00DA4BFD"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 présent marché a pour objet la fourniture, la livraison, l’installation, la mise en ordre de marche, la garantie, la formation à l’utilisation et la formation aux opérations de maintenance préventive et curative de premier niveau de l’équipement mentionné à l’article 3 du présent document.</w:t>
      </w:r>
    </w:p>
    <w:p w14:paraId="5C7B9877" w14:textId="0C94ED38" w:rsidR="00262930" w:rsidRPr="009116F8" w:rsidRDefault="00262930" w:rsidP="009116F8">
      <w:pPr>
        <w:spacing w:line="276" w:lineRule="auto"/>
        <w:jc w:val="both"/>
        <w:rPr>
          <w:rFonts w:asciiTheme="minorHAnsi" w:hAnsiTheme="minorHAnsi" w:cstheme="minorHAnsi"/>
          <w:sz w:val="22"/>
          <w:szCs w:val="22"/>
        </w:rPr>
      </w:pPr>
    </w:p>
    <w:p w14:paraId="6ADCC6E8" w14:textId="77777777" w:rsidR="009116F8" w:rsidRPr="009116F8" w:rsidRDefault="009116F8"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A titre informatif, le budget maximal est situé </w:t>
      </w:r>
      <w:r w:rsidRPr="009116F8">
        <w:rPr>
          <w:rFonts w:asciiTheme="minorHAnsi" w:hAnsiTheme="minorHAnsi" w:cstheme="minorHAnsi"/>
          <w:b/>
          <w:bCs/>
          <w:sz w:val="22"/>
          <w:szCs w:val="22"/>
        </w:rPr>
        <w:t>entre 70 000 et 88 000 € HT.</w:t>
      </w:r>
    </w:p>
    <w:p w14:paraId="36337B8B" w14:textId="77777777" w:rsidR="00BC5CEF" w:rsidRPr="009116F8" w:rsidRDefault="00BC5CEF" w:rsidP="009116F8">
      <w:pPr>
        <w:spacing w:line="276" w:lineRule="auto"/>
        <w:jc w:val="both"/>
        <w:rPr>
          <w:rFonts w:asciiTheme="minorHAnsi" w:hAnsiTheme="minorHAnsi" w:cstheme="minorHAnsi"/>
          <w:sz w:val="22"/>
          <w:szCs w:val="22"/>
        </w:rPr>
      </w:pPr>
    </w:p>
    <w:p w14:paraId="37900BE3" w14:textId="5C653733" w:rsidR="00BE6BA8" w:rsidRPr="009116F8" w:rsidRDefault="00DA4BFD" w:rsidP="009116F8">
      <w:pPr>
        <w:widowControl w:val="0"/>
        <w:spacing w:line="276" w:lineRule="auto"/>
        <w:jc w:val="both"/>
        <w:rPr>
          <w:rFonts w:asciiTheme="minorHAnsi" w:hAnsiTheme="minorHAnsi" w:cstheme="minorHAnsi"/>
          <w:i/>
          <w:sz w:val="22"/>
          <w:szCs w:val="22"/>
          <w:u w:val="single"/>
        </w:rPr>
      </w:pPr>
      <w:r w:rsidRPr="009116F8">
        <w:rPr>
          <w:rFonts w:asciiTheme="minorHAnsi" w:hAnsiTheme="minorHAnsi" w:cstheme="minorHAnsi"/>
          <w:sz w:val="22"/>
          <w:szCs w:val="22"/>
        </w:rPr>
        <w:t>Il est conclu pour la période allant de sa date de notification au prestataire jusqu'à l’expiration de la durée de garantie</w:t>
      </w:r>
      <w:r w:rsidR="00BE6BA8" w:rsidRPr="009116F8">
        <w:rPr>
          <w:rFonts w:asciiTheme="minorHAnsi" w:hAnsiTheme="minorHAnsi" w:cstheme="minorHAnsi"/>
          <w:sz w:val="22"/>
          <w:szCs w:val="22"/>
        </w:rPr>
        <w:t>.</w:t>
      </w:r>
    </w:p>
    <w:p w14:paraId="4F6DB8AE" w14:textId="66BB4C33" w:rsidR="00DA4BFD" w:rsidRPr="009116F8" w:rsidRDefault="00DA4BFD"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 nom et les coordonnées du conducteur du projet pour l’université sont communiqués par l’université au titulaire à l’occasion de la notification du marché. </w:t>
      </w:r>
    </w:p>
    <w:p w14:paraId="3F52C5E0" w14:textId="77777777" w:rsidR="00BC5CEF" w:rsidRPr="009116F8" w:rsidRDefault="00BC5CEF" w:rsidP="009116F8">
      <w:pPr>
        <w:suppressAutoHyphens w:val="0"/>
        <w:autoSpaceDE w:val="0"/>
        <w:autoSpaceDN w:val="0"/>
        <w:adjustRightInd w:val="0"/>
        <w:spacing w:line="276" w:lineRule="auto"/>
        <w:jc w:val="both"/>
        <w:rPr>
          <w:rFonts w:asciiTheme="minorHAnsi" w:hAnsiTheme="minorHAnsi" w:cstheme="minorHAnsi"/>
          <w:sz w:val="22"/>
          <w:szCs w:val="22"/>
        </w:rPr>
      </w:pPr>
    </w:p>
    <w:p w14:paraId="657DF3F8" w14:textId="29A30ECB" w:rsidR="007D243E" w:rsidRPr="009116F8" w:rsidRDefault="007D243E"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Néanmoins, la personne </w:t>
      </w:r>
      <w:r w:rsidR="00BE6BA8" w:rsidRPr="009116F8">
        <w:rPr>
          <w:rFonts w:asciiTheme="minorHAnsi" w:hAnsiTheme="minorHAnsi" w:cstheme="minorHAnsi"/>
          <w:sz w:val="22"/>
          <w:szCs w:val="22"/>
        </w:rPr>
        <w:t>p</w:t>
      </w:r>
      <w:r w:rsidRPr="009116F8">
        <w:rPr>
          <w:rFonts w:asciiTheme="minorHAnsi" w:hAnsiTheme="minorHAnsi" w:cstheme="minorHAnsi"/>
          <w:sz w:val="22"/>
          <w:szCs w:val="22"/>
        </w:rPr>
        <w:t>hysique habilitée à représenter l’université pour les besoins de l’exécution du marché au sens de l’article 3.3 du CCAG FCS e</w:t>
      </w:r>
      <w:r w:rsidR="002B1804" w:rsidRPr="009116F8">
        <w:rPr>
          <w:rFonts w:asciiTheme="minorHAnsi" w:hAnsiTheme="minorHAnsi" w:cstheme="minorHAnsi"/>
          <w:sz w:val="22"/>
          <w:szCs w:val="22"/>
        </w:rPr>
        <w:t>st l</w:t>
      </w:r>
      <w:r w:rsidR="00BC5CEF" w:rsidRPr="009116F8">
        <w:rPr>
          <w:rFonts w:asciiTheme="minorHAnsi" w:hAnsiTheme="minorHAnsi" w:cstheme="minorHAnsi"/>
          <w:sz w:val="22"/>
          <w:szCs w:val="22"/>
        </w:rPr>
        <w:t>a</w:t>
      </w:r>
      <w:r w:rsidR="002B1804" w:rsidRPr="009116F8">
        <w:rPr>
          <w:rFonts w:asciiTheme="minorHAnsi" w:hAnsiTheme="minorHAnsi" w:cstheme="minorHAnsi"/>
          <w:sz w:val="22"/>
          <w:szCs w:val="22"/>
        </w:rPr>
        <w:t xml:space="preserve"> président</w:t>
      </w:r>
      <w:r w:rsidR="00BC5CEF" w:rsidRPr="009116F8">
        <w:rPr>
          <w:rFonts w:asciiTheme="minorHAnsi" w:hAnsiTheme="minorHAnsi" w:cstheme="minorHAnsi"/>
          <w:sz w:val="22"/>
          <w:szCs w:val="22"/>
        </w:rPr>
        <w:t xml:space="preserve">e </w:t>
      </w:r>
      <w:r w:rsidR="002B1804" w:rsidRPr="009116F8">
        <w:rPr>
          <w:rFonts w:asciiTheme="minorHAnsi" w:hAnsiTheme="minorHAnsi" w:cstheme="minorHAnsi"/>
          <w:sz w:val="22"/>
          <w:szCs w:val="22"/>
        </w:rPr>
        <w:t>de l’université ou son représentant habilité, désigné lors de la notification du marché.</w:t>
      </w:r>
    </w:p>
    <w:p w14:paraId="2C0569E1" w14:textId="77777777" w:rsidR="00BC5CEF" w:rsidRPr="009116F8" w:rsidRDefault="00BC5CEF" w:rsidP="009116F8">
      <w:pPr>
        <w:suppressAutoHyphens w:val="0"/>
        <w:autoSpaceDE w:val="0"/>
        <w:autoSpaceDN w:val="0"/>
        <w:adjustRightInd w:val="0"/>
        <w:spacing w:line="276" w:lineRule="auto"/>
        <w:jc w:val="both"/>
        <w:rPr>
          <w:rFonts w:asciiTheme="minorHAnsi" w:hAnsiTheme="minorHAnsi" w:cstheme="minorHAnsi"/>
          <w:sz w:val="22"/>
          <w:szCs w:val="22"/>
        </w:rPr>
      </w:pPr>
    </w:p>
    <w:p w14:paraId="4C8A2358" w14:textId="6A7ABA23" w:rsidR="009116F8" w:rsidRPr="009116F8" w:rsidRDefault="007D243E"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En tout état de cause, à compter de la notification du marché, le délai contractuel global de réalisation de l’ensemble de la prestation (hors garantie) est celui indiqué par le titulaire </w:t>
      </w:r>
      <w:r w:rsidR="00D92E36" w:rsidRPr="009116F8">
        <w:rPr>
          <w:rFonts w:asciiTheme="minorHAnsi" w:hAnsiTheme="minorHAnsi" w:cstheme="minorHAnsi"/>
          <w:sz w:val="22"/>
          <w:szCs w:val="22"/>
        </w:rPr>
        <w:t>dans le présent CCP valant acte d’engagement « Cadre de réponses technique et financier (CRTF) ».</w:t>
      </w:r>
    </w:p>
    <w:p w14:paraId="1DECCE03" w14:textId="1D870CF6" w:rsidR="00B30B34" w:rsidRPr="009116F8" w:rsidRDefault="00B30B34" w:rsidP="009116F8">
      <w:pPr>
        <w:pStyle w:val="Titre1"/>
      </w:pPr>
      <w:r w:rsidRPr="009116F8">
        <w:t>Documents contractuels</w:t>
      </w:r>
    </w:p>
    <w:p w14:paraId="20A81837" w14:textId="77777777" w:rsidR="00B30B34" w:rsidRPr="009116F8" w:rsidRDefault="00B30B34" w:rsidP="009116F8">
      <w:pPr>
        <w:widowControl w:val="0"/>
        <w:spacing w:line="276" w:lineRule="auto"/>
        <w:jc w:val="both"/>
        <w:rPr>
          <w:rFonts w:asciiTheme="minorHAnsi" w:hAnsiTheme="minorHAnsi" w:cstheme="minorHAnsi"/>
          <w:sz w:val="22"/>
          <w:szCs w:val="22"/>
        </w:rPr>
      </w:pPr>
    </w:p>
    <w:p w14:paraId="6BB5C8A0" w14:textId="77777777" w:rsidR="001B5D47" w:rsidRPr="009116F8" w:rsidRDefault="001B5D47" w:rsidP="009116F8">
      <w:pPr>
        <w:pStyle w:val="Corpsdetexte"/>
        <w:spacing w:before="0" w:line="276" w:lineRule="auto"/>
        <w:ind w:firstLine="0"/>
        <w:rPr>
          <w:rFonts w:asciiTheme="minorHAnsi" w:hAnsiTheme="minorHAnsi" w:cstheme="minorHAnsi"/>
          <w:snapToGrid w:val="0"/>
          <w:sz w:val="22"/>
          <w:szCs w:val="22"/>
        </w:rPr>
      </w:pPr>
      <w:r w:rsidRPr="009116F8">
        <w:rPr>
          <w:rFonts w:asciiTheme="minorHAnsi" w:hAnsiTheme="minorHAnsi" w:cstheme="minorHAnsi"/>
          <w:snapToGrid w:val="0"/>
          <w:sz w:val="22"/>
          <w:szCs w:val="22"/>
        </w:rPr>
        <w:t xml:space="preserve">Par dérogation à l'article 4.1 du CCAG FCS, le marché est constitué par les éléments contractuels énumérés ci-dessous, par ordre de priorité décroissante : </w:t>
      </w:r>
    </w:p>
    <w:p w14:paraId="37DE8961" w14:textId="77777777" w:rsidR="00BC5CEF" w:rsidRPr="009116F8" w:rsidRDefault="00BC5CEF" w:rsidP="009116F8">
      <w:pPr>
        <w:pStyle w:val="Corpsdetexte"/>
        <w:spacing w:before="0" w:line="276" w:lineRule="auto"/>
        <w:ind w:firstLine="0"/>
        <w:rPr>
          <w:rFonts w:asciiTheme="minorHAnsi" w:hAnsiTheme="minorHAnsi" w:cstheme="minorHAnsi"/>
          <w:b/>
          <w:snapToGrid w:val="0"/>
          <w:sz w:val="22"/>
          <w:szCs w:val="22"/>
        </w:rPr>
      </w:pPr>
    </w:p>
    <w:p w14:paraId="2068A963" w14:textId="77777777" w:rsidR="001217E4" w:rsidRPr="009116F8" w:rsidRDefault="001217E4" w:rsidP="009116F8">
      <w:pPr>
        <w:widowControl w:val="0"/>
        <w:numPr>
          <w:ilvl w:val="0"/>
          <w:numId w:val="2"/>
        </w:numPr>
        <w:tabs>
          <w:tab w:val="clear" w:pos="850"/>
        </w:tabs>
        <w:suppressAutoHyphens w:val="0"/>
        <w:spacing w:line="276" w:lineRule="auto"/>
        <w:ind w:left="567"/>
        <w:jc w:val="both"/>
        <w:rPr>
          <w:rFonts w:asciiTheme="minorHAnsi" w:hAnsiTheme="minorHAnsi" w:cstheme="minorHAnsi"/>
          <w:sz w:val="22"/>
          <w:szCs w:val="22"/>
        </w:rPr>
      </w:pPr>
      <w:r w:rsidRPr="009116F8">
        <w:rPr>
          <w:rFonts w:asciiTheme="minorHAnsi" w:hAnsiTheme="minorHAnsi" w:cstheme="minorHAnsi"/>
          <w:sz w:val="22"/>
          <w:szCs w:val="22"/>
        </w:rPr>
        <w:t xml:space="preserve">Le présent cahier des clauses particulières valant acte d’engagement, et son annexe n° 1 « Cadre de réponses technique et financier (CRTF) », dont l'exemplaire original conservé dans les archives de l'université fait </w:t>
      </w:r>
      <w:proofErr w:type="gramStart"/>
      <w:r w:rsidRPr="009116F8">
        <w:rPr>
          <w:rFonts w:asciiTheme="minorHAnsi" w:hAnsiTheme="minorHAnsi" w:cstheme="minorHAnsi"/>
          <w:sz w:val="22"/>
          <w:szCs w:val="22"/>
        </w:rPr>
        <w:t>seul foi</w:t>
      </w:r>
      <w:proofErr w:type="gramEnd"/>
      <w:r w:rsidRPr="009116F8">
        <w:rPr>
          <w:rFonts w:asciiTheme="minorHAnsi" w:hAnsiTheme="minorHAnsi" w:cstheme="minorHAnsi"/>
          <w:sz w:val="22"/>
          <w:szCs w:val="22"/>
        </w:rPr>
        <w:t xml:space="preserve"> ;</w:t>
      </w:r>
    </w:p>
    <w:p w14:paraId="609406FA" w14:textId="07F9F073" w:rsidR="001B5D47" w:rsidRPr="009116F8" w:rsidRDefault="00AF63D5" w:rsidP="009116F8">
      <w:pPr>
        <w:widowControl w:val="0"/>
        <w:numPr>
          <w:ilvl w:val="0"/>
          <w:numId w:val="2"/>
        </w:numPr>
        <w:tabs>
          <w:tab w:val="clear" w:pos="850"/>
        </w:tabs>
        <w:suppressAutoHyphens w:val="0"/>
        <w:spacing w:line="276" w:lineRule="auto"/>
        <w:ind w:left="567"/>
        <w:jc w:val="both"/>
        <w:rPr>
          <w:rFonts w:asciiTheme="minorHAnsi" w:hAnsiTheme="minorHAnsi" w:cstheme="minorHAnsi"/>
          <w:sz w:val="22"/>
          <w:szCs w:val="22"/>
        </w:rPr>
      </w:pPr>
      <w:r w:rsidRPr="009116F8">
        <w:rPr>
          <w:rFonts w:asciiTheme="minorHAnsi" w:hAnsiTheme="minorHAnsi" w:cstheme="minorHAnsi"/>
          <w:sz w:val="22"/>
          <w:szCs w:val="22"/>
        </w:rPr>
        <w:t>Le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Cahier</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Clauses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Administratives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Générales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applicable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aux</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marchés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publics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fournitures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courantes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et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services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annexé</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à</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w:t>
      </w:r>
      <w:r w:rsidRPr="009116F8">
        <w:rPr>
          <w:rFonts w:asciiTheme="minorHAnsi" w:eastAsia="Arial" w:hAnsiTheme="minorHAnsi" w:cstheme="minorHAnsi"/>
          <w:sz w:val="22"/>
          <w:szCs w:val="22"/>
        </w:rPr>
        <w:t>’</w:t>
      </w:r>
      <w:r w:rsidRPr="009116F8">
        <w:rPr>
          <w:rFonts w:asciiTheme="minorHAnsi" w:hAnsiTheme="minorHAnsi" w:cstheme="minorHAnsi"/>
          <w:sz w:val="22"/>
          <w:szCs w:val="22"/>
        </w:rPr>
        <w:t>arrêté</w:t>
      </w:r>
      <w:r w:rsidRPr="009116F8">
        <w:rPr>
          <w:rFonts w:asciiTheme="minorHAnsi" w:eastAsia="Arial" w:hAnsiTheme="minorHAnsi" w:cstheme="minorHAnsi"/>
          <w:sz w:val="22"/>
          <w:szCs w:val="22"/>
        </w:rPr>
        <w:t xml:space="preserve"> </w:t>
      </w:r>
      <w:r w:rsidRPr="009116F8">
        <w:rPr>
          <w:rStyle w:val="lev"/>
          <w:rFonts w:asciiTheme="minorHAnsi" w:hAnsiTheme="minorHAnsi" w:cstheme="minorHAnsi"/>
          <w:b w:val="0"/>
          <w:bCs w:val="0"/>
          <w:sz w:val="22"/>
          <w:szCs w:val="22"/>
        </w:rPr>
        <w:t>du</w:t>
      </w:r>
      <w:r w:rsidRPr="009116F8">
        <w:rPr>
          <w:rStyle w:val="lev"/>
          <w:rFonts w:asciiTheme="minorHAnsi" w:eastAsia="Arial" w:hAnsiTheme="minorHAnsi" w:cstheme="minorHAnsi"/>
          <w:sz w:val="22"/>
          <w:szCs w:val="22"/>
        </w:rPr>
        <w:t xml:space="preserve"> </w:t>
      </w:r>
      <w:r w:rsidRPr="009116F8">
        <w:rPr>
          <w:rFonts w:asciiTheme="minorHAnsi" w:hAnsiTheme="minorHAnsi" w:cstheme="minorHAnsi"/>
          <w:sz w:val="22"/>
          <w:szCs w:val="22"/>
        </w:rPr>
        <w:t>30 mars 2021 portant approbation du cahier des clauses administratives générales des marchés publics de fournitures courantes et de services (Journal</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Officiel</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la</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République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Française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n°0078</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du</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1</w:t>
      </w:r>
      <w:r w:rsidRPr="009116F8">
        <w:rPr>
          <w:rFonts w:asciiTheme="minorHAnsi" w:hAnsiTheme="minorHAnsi" w:cstheme="minorHAnsi"/>
          <w:sz w:val="22"/>
          <w:szCs w:val="22"/>
          <w:vertAlign w:val="superscript"/>
        </w:rPr>
        <w:t>er</w:t>
      </w:r>
      <w:r w:rsidRPr="009116F8">
        <w:rPr>
          <w:rFonts w:asciiTheme="minorHAnsi" w:hAnsiTheme="minorHAnsi" w:cstheme="minorHAnsi"/>
          <w:sz w:val="22"/>
          <w:szCs w:val="22"/>
        </w:rPr>
        <w:t xml:space="preserve"> avril 2021) ;</w:t>
      </w:r>
      <w:r w:rsidR="001B5D47" w:rsidRPr="009116F8">
        <w:rPr>
          <w:rFonts w:asciiTheme="minorHAnsi" w:hAnsiTheme="minorHAnsi" w:cstheme="minorHAnsi"/>
          <w:sz w:val="22"/>
          <w:szCs w:val="22"/>
        </w:rPr>
        <w:t xml:space="preserve"> désigné « CCAG FC</w:t>
      </w:r>
      <w:r w:rsidR="00A8090B" w:rsidRPr="009116F8">
        <w:rPr>
          <w:rFonts w:asciiTheme="minorHAnsi" w:hAnsiTheme="minorHAnsi" w:cstheme="minorHAnsi"/>
          <w:sz w:val="22"/>
          <w:szCs w:val="22"/>
        </w:rPr>
        <w:t>S » dans le présent CCP </w:t>
      </w:r>
      <w:r w:rsidR="001217E4" w:rsidRPr="009116F8">
        <w:rPr>
          <w:rFonts w:asciiTheme="minorHAnsi" w:hAnsiTheme="minorHAnsi" w:cstheme="minorHAnsi"/>
          <w:sz w:val="22"/>
          <w:szCs w:val="22"/>
        </w:rPr>
        <w:t xml:space="preserve">valant acte d’engagement </w:t>
      </w:r>
      <w:r w:rsidR="00A8090B" w:rsidRPr="009116F8">
        <w:rPr>
          <w:rFonts w:asciiTheme="minorHAnsi" w:hAnsiTheme="minorHAnsi" w:cstheme="minorHAnsi"/>
          <w:sz w:val="22"/>
          <w:szCs w:val="22"/>
        </w:rPr>
        <w:t>;</w:t>
      </w:r>
    </w:p>
    <w:p w14:paraId="29DC87A7" w14:textId="77777777" w:rsidR="00A8090B" w:rsidRPr="009116F8" w:rsidRDefault="00675063" w:rsidP="009116F8">
      <w:pPr>
        <w:widowControl w:val="0"/>
        <w:numPr>
          <w:ilvl w:val="0"/>
          <w:numId w:val="2"/>
        </w:numPr>
        <w:tabs>
          <w:tab w:val="clear" w:pos="850"/>
        </w:tabs>
        <w:suppressAutoHyphens w:val="0"/>
        <w:spacing w:line="276" w:lineRule="auto"/>
        <w:ind w:left="567"/>
        <w:jc w:val="both"/>
        <w:rPr>
          <w:rFonts w:asciiTheme="minorHAnsi" w:hAnsiTheme="minorHAnsi" w:cstheme="minorHAnsi"/>
          <w:b/>
          <w:snapToGrid w:val="0"/>
          <w:sz w:val="22"/>
          <w:szCs w:val="22"/>
        </w:rPr>
      </w:pPr>
      <w:r w:rsidRPr="009116F8">
        <w:rPr>
          <w:rFonts w:asciiTheme="minorHAnsi" w:hAnsiTheme="minorHAnsi" w:cstheme="minorHAnsi"/>
          <w:sz w:val="22"/>
          <w:szCs w:val="22"/>
        </w:rPr>
        <w:t>Le</w:t>
      </w:r>
      <w:r w:rsidR="0055672C" w:rsidRPr="009116F8">
        <w:rPr>
          <w:rFonts w:asciiTheme="minorHAnsi" w:hAnsiTheme="minorHAnsi" w:cstheme="minorHAnsi"/>
          <w:sz w:val="22"/>
          <w:szCs w:val="22"/>
        </w:rPr>
        <w:t>s</w:t>
      </w:r>
      <w:r w:rsidRPr="009116F8">
        <w:rPr>
          <w:rFonts w:asciiTheme="minorHAnsi" w:hAnsiTheme="minorHAnsi" w:cstheme="minorHAnsi"/>
          <w:sz w:val="22"/>
          <w:szCs w:val="22"/>
        </w:rPr>
        <w:t xml:space="preserve"> descriptif</w:t>
      </w:r>
      <w:r w:rsidR="0055672C" w:rsidRPr="009116F8">
        <w:rPr>
          <w:rFonts w:asciiTheme="minorHAnsi" w:hAnsiTheme="minorHAnsi" w:cstheme="minorHAnsi"/>
          <w:sz w:val="22"/>
          <w:szCs w:val="22"/>
        </w:rPr>
        <w:t>s</w:t>
      </w:r>
      <w:r w:rsidRPr="009116F8">
        <w:rPr>
          <w:rFonts w:asciiTheme="minorHAnsi" w:hAnsiTheme="minorHAnsi" w:cstheme="minorHAnsi"/>
          <w:sz w:val="22"/>
          <w:szCs w:val="22"/>
        </w:rPr>
        <w:t xml:space="preserve"> technique</w:t>
      </w:r>
      <w:r w:rsidR="0055672C" w:rsidRPr="009116F8">
        <w:rPr>
          <w:rFonts w:asciiTheme="minorHAnsi" w:hAnsiTheme="minorHAnsi" w:cstheme="minorHAnsi"/>
          <w:sz w:val="22"/>
          <w:szCs w:val="22"/>
        </w:rPr>
        <w:t>s</w:t>
      </w:r>
      <w:r w:rsidRPr="009116F8">
        <w:rPr>
          <w:rFonts w:asciiTheme="minorHAnsi" w:hAnsiTheme="minorHAnsi" w:cstheme="minorHAnsi"/>
          <w:sz w:val="22"/>
          <w:szCs w:val="22"/>
        </w:rPr>
        <w:t xml:space="preserve"> des </w:t>
      </w:r>
      <w:r w:rsidR="0055672C" w:rsidRPr="009116F8">
        <w:rPr>
          <w:rFonts w:asciiTheme="minorHAnsi" w:hAnsiTheme="minorHAnsi" w:cstheme="minorHAnsi"/>
          <w:sz w:val="22"/>
          <w:szCs w:val="22"/>
        </w:rPr>
        <w:t>équipements</w:t>
      </w:r>
      <w:r w:rsidRPr="009116F8">
        <w:rPr>
          <w:rFonts w:asciiTheme="minorHAnsi" w:hAnsiTheme="minorHAnsi" w:cstheme="minorHAnsi"/>
          <w:sz w:val="22"/>
          <w:szCs w:val="22"/>
        </w:rPr>
        <w:t xml:space="preserve"> </w:t>
      </w:r>
      <w:r w:rsidR="0055672C" w:rsidRPr="009116F8">
        <w:rPr>
          <w:rFonts w:asciiTheme="minorHAnsi" w:hAnsiTheme="minorHAnsi" w:cstheme="minorHAnsi"/>
          <w:sz w:val="22"/>
          <w:szCs w:val="22"/>
        </w:rPr>
        <w:t xml:space="preserve">et prestations </w:t>
      </w:r>
      <w:r w:rsidRPr="009116F8">
        <w:rPr>
          <w:rFonts w:asciiTheme="minorHAnsi" w:hAnsiTheme="minorHAnsi" w:cstheme="minorHAnsi"/>
          <w:sz w:val="22"/>
          <w:szCs w:val="22"/>
        </w:rPr>
        <w:t>transmis par le titulaire à l’appui de son offre</w:t>
      </w:r>
      <w:r w:rsidR="00A8090B" w:rsidRPr="009116F8">
        <w:rPr>
          <w:rFonts w:asciiTheme="minorHAnsi" w:hAnsiTheme="minorHAnsi" w:cstheme="minorHAnsi"/>
          <w:sz w:val="22"/>
          <w:szCs w:val="22"/>
        </w:rPr>
        <w:t>.</w:t>
      </w:r>
    </w:p>
    <w:p w14:paraId="0C4CDB8D" w14:textId="77777777" w:rsidR="00741854" w:rsidRPr="009116F8" w:rsidRDefault="00741854" w:rsidP="009116F8">
      <w:pPr>
        <w:widowControl w:val="0"/>
        <w:suppressAutoHyphens w:val="0"/>
        <w:spacing w:line="276" w:lineRule="auto"/>
        <w:jc w:val="both"/>
        <w:rPr>
          <w:rFonts w:asciiTheme="minorHAnsi" w:hAnsiTheme="minorHAnsi" w:cstheme="minorHAnsi"/>
          <w:b/>
          <w:snapToGrid w:val="0"/>
          <w:sz w:val="22"/>
          <w:szCs w:val="22"/>
        </w:rPr>
      </w:pPr>
    </w:p>
    <w:p w14:paraId="4780553C" w14:textId="313BCC12" w:rsidR="00BC5CEF" w:rsidRPr="009116F8" w:rsidRDefault="001B5D47" w:rsidP="009116F8">
      <w:pPr>
        <w:pStyle w:val="WW-Corpsdetexte2"/>
        <w:spacing w:line="276" w:lineRule="auto"/>
        <w:rPr>
          <w:rFonts w:asciiTheme="minorHAnsi" w:hAnsiTheme="minorHAnsi" w:cstheme="minorHAnsi"/>
          <w:snapToGrid w:val="0"/>
          <w:sz w:val="22"/>
          <w:szCs w:val="22"/>
        </w:rPr>
      </w:pPr>
      <w:r w:rsidRPr="009116F8">
        <w:rPr>
          <w:rFonts w:asciiTheme="minorHAnsi" w:hAnsiTheme="minorHAnsi" w:cstheme="minorHAnsi"/>
          <w:snapToGrid w:val="0"/>
          <w:sz w:val="22"/>
          <w:szCs w:val="22"/>
        </w:rPr>
        <w:t xml:space="preserve">Les obligations contractuelles définies </w:t>
      </w:r>
      <w:r w:rsidRPr="009116F8">
        <w:rPr>
          <w:rFonts w:asciiTheme="minorHAnsi" w:hAnsiTheme="minorHAnsi" w:cstheme="minorHAnsi"/>
          <w:i/>
          <w:snapToGrid w:val="0"/>
          <w:sz w:val="22"/>
          <w:szCs w:val="22"/>
        </w:rPr>
        <w:t>supra</w:t>
      </w:r>
      <w:r w:rsidRPr="009116F8">
        <w:rPr>
          <w:rFonts w:asciiTheme="minorHAnsi" w:hAnsiTheme="minorHAnsi" w:cstheme="minorHAnsi"/>
          <w:snapToGrid w:val="0"/>
          <w:sz w:val="22"/>
          <w:szCs w:val="22"/>
        </w:rPr>
        <w:t xml:space="preserve"> expriment l’intégralité des obligations contractuelles des parties.</w:t>
      </w:r>
    </w:p>
    <w:p w14:paraId="2152A9F4" w14:textId="77777777" w:rsidR="00C85969" w:rsidRPr="009116F8" w:rsidRDefault="00062684"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7B4EB03B" w14:textId="77777777" w:rsidR="00BC5CEF" w:rsidRPr="009116F8" w:rsidRDefault="00BC5CEF" w:rsidP="009116F8">
      <w:pPr>
        <w:spacing w:line="276" w:lineRule="auto"/>
        <w:jc w:val="both"/>
        <w:rPr>
          <w:rFonts w:asciiTheme="minorHAnsi" w:hAnsiTheme="minorHAnsi" w:cstheme="minorHAnsi"/>
          <w:sz w:val="22"/>
          <w:szCs w:val="22"/>
        </w:rPr>
      </w:pPr>
    </w:p>
    <w:p w14:paraId="68F5C71D" w14:textId="4DF71AA9" w:rsidR="00BC5CEF" w:rsidRPr="009116F8" w:rsidRDefault="001B5D47" w:rsidP="009116F8">
      <w:pPr>
        <w:pStyle w:val="Corpsdetexte"/>
        <w:spacing w:before="0" w:line="276" w:lineRule="auto"/>
        <w:ind w:firstLine="0"/>
        <w:rPr>
          <w:rFonts w:asciiTheme="minorHAnsi" w:hAnsiTheme="minorHAnsi" w:cstheme="minorHAnsi"/>
          <w:snapToGrid w:val="0"/>
          <w:sz w:val="22"/>
          <w:szCs w:val="22"/>
        </w:rPr>
      </w:pPr>
      <w:r w:rsidRPr="009116F8">
        <w:rPr>
          <w:rFonts w:asciiTheme="minorHAnsi" w:hAnsiTheme="minorHAnsi" w:cstheme="minorHAnsi"/>
          <w:snapToGrid w:val="0"/>
          <w:sz w:val="22"/>
          <w:szCs w:val="22"/>
        </w:rPr>
        <w:t xml:space="preserve">Le titulaire est réputé avoir suffisamment étudié les documents constitutifs </w:t>
      </w:r>
      <w:r w:rsidR="00FE173D" w:rsidRPr="009116F8">
        <w:rPr>
          <w:rFonts w:asciiTheme="minorHAnsi" w:hAnsiTheme="minorHAnsi" w:cstheme="minorHAnsi"/>
          <w:snapToGrid w:val="0"/>
          <w:sz w:val="22"/>
          <w:szCs w:val="22"/>
        </w:rPr>
        <w:t>du marché</w:t>
      </w:r>
      <w:r w:rsidRPr="009116F8">
        <w:rPr>
          <w:rFonts w:asciiTheme="minorHAnsi" w:hAnsiTheme="minorHAnsi" w:cstheme="minorHAnsi"/>
          <w:snapToGrid w:val="0"/>
          <w:sz w:val="22"/>
          <w:szCs w:val="22"/>
        </w:rPr>
        <w:t>.</w:t>
      </w:r>
    </w:p>
    <w:p w14:paraId="37E49C52" w14:textId="3092130B" w:rsidR="003043C9" w:rsidRPr="009116F8" w:rsidRDefault="001B5D47" w:rsidP="009116F8">
      <w:pPr>
        <w:pStyle w:val="Corpsdetexte"/>
        <w:spacing w:before="0" w:line="276" w:lineRule="auto"/>
        <w:ind w:firstLine="0"/>
        <w:rPr>
          <w:rFonts w:asciiTheme="minorHAnsi" w:hAnsiTheme="minorHAnsi" w:cstheme="minorHAnsi"/>
          <w:snapToGrid w:val="0"/>
          <w:sz w:val="22"/>
          <w:szCs w:val="22"/>
          <w:lang w:val="fr-FR"/>
        </w:rPr>
      </w:pPr>
      <w:r w:rsidRPr="009116F8">
        <w:rPr>
          <w:rFonts w:asciiTheme="minorHAnsi" w:hAnsiTheme="minorHAnsi" w:cstheme="minorHAnsi"/>
          <w:snapToGrid w:val="0"/>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584DC822" w14:textId="1BC6B172" w:rsidR="00B30B34" w:rsidRPr="009116F8" w:rsidRDefault="00B30B34" w:rsidP="009116F8">
      <w:pPr>
        <w:pStyle w:val="Titre1"/>
      </w:pPr>
      <w:r w:rsidRPr="009116F8">
        <w:lastRenderedPageBreak/>
        <w:t xml:space="preserve">Spécifications techniques </w:t>
      </w:r>
    </w:p>
    <w:p w14:paraId="3B03B218" w14:textId="77777777" w:rsidR="005C5DF1" w:rsidRPr="009116F8" w:rsidRDefault="005C5DF1" w:rsidP="009116F8">
      <w:pPr>
        <w:pStyle w:val="Listepuce"/>
        <w:widowControl/>
        <w:numPr>
          <w:ilvl w:val="0"/>
          <w:numId w:val="0"/>
        </w:numPr>
        <w:spacing w:before="0" w:line="276" w:lineRule="auto"/>
        <w:ind w:right="0"/>
        <w:rPr>
          <w:rFonts w:asciiTheme="minorHAnsi" w:hAnsiTheme="minorHAnsi" w:cstheme="minorHAnsi"/>
          <w:b/>
          <w:sz w:val="22"/>
          <w:szCs w:val="22"/>
        </w:rPr>
      </w:pPr>
    </w:p>
    <w:p w14:paraId="3DCBBD78" w14:textId="076F4834" w:rsidR="00FA11B1" w:rsidRPr="009116F8" w:rsidRDefault="007B133B" w:rsidP="009116F8">
      <w:pPr>
        <w:pStyle w:val="Titre2"/>
      </w:pPr>
      <w:r w:rsidRPr="009116F8">
        <w:t>Contexte</w:t>
      </w:r>
    </w:p>
    <w:p w14:paraId="12524352" w14:textId="77777777" w:rsidR="004A2381" w:rsidRPr="009116F8" w:rsidRDefault="004A2381" w:rsidP="009116F8">
      <w:p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La présente consultation s’inscrit dans une démarche globale de modernisation et de renforcement de la plateforme de technologie pharmaceutique de la Faculté de Pharmacie de l’Université de Lorraine. Cette plateforme, dédiée aux enseignements pratiques en Pharmacie galénique, vise à offrir aux étudiants une formation technique de haut niveau, conforme aux technologies actuelles, aux exigences réglementaires et aux pratiques professionnelles du secteur pharmaceutique.</w:t>
      </w:r>
    </w:p>
    <w:p w14:paraId="08C1BA7E" w14:textId="77777777" w:rsidR="00995286" w:rsidRPr="009116F8" w:rsidRDefault="00995286" w:rsidP="009116F8">
      <w:pPr>
        <w:suppressAutoHyphens w:val="0"/>
        <w:spacing w:line="276" w:lineRule="auto"/>
        <w:jc w:val="both"/>
        <w:rPr>
          <w:rFonts w:asciiTheme="minorHAnsi" w:hAnsiTheme="minorHAnsi" w:cstheme="minorHAnsi"/>
          <w:sz w:val="22"/>
          <w:szCs w:val="22"/>
        </w:rPr>
      </w:pPr>
    </w:p>
    <w:p w14:paraId="78ED5396" w14:textId="35513DEF" w:rsidR="004A2381" w:rsidRPr="009116F8" w:rsidRDefault="004A2381" w:rsidP="009116F8">
      <w:p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Afin de garantir la qualité de ces enseignements et de rester en phase avec les standards industriels, l’acquisition de nouveaux équipements innovants s’avère aujourd’hui indispensable. Ces investissements visent à enrichir les contenus pédagogiques, à accroître l’attractivité de la formation et à préparer les étudiants aux réalités de leur futur environnement professionnel,</w:t>
      </w:r>
      <w:r w:rsidR="00DC3BED" w:rsidRPr="009116F8">
        <w:rPr>
          <w:rFonts w:asciiTheme="minorHAnsi" w:hAnsiTheme="minorHAnsi" w:cstheme="minorHAnsi"/>
          <w:sz w:val="22"/>
          <w:szCs w:val="22"/>
        </w:rPr>
        <w:t xml:space="preserve"> axé sur </w:t>
      </w:r>
      <w:r w:rsidR="008D6BE3" w:rsidRPr="009116F8">
        <w:rPr>
          <w:rFonts w:asciiTheme="minorHAnsi" w:hAnsiTheme="minorHAnsi" w:cstheme="minorHAnsi"/>
          <w:sz w:val="22"/>
          <w:szCs w:val="22"/>
        </w:rPr>
        <w:t>l’industrie et la recherche mas aussi adapté à l’activité hospitalière ou of</w:t>
      </w:r>
      <w:r w:rsidR="004D5ED0" w:rsidRPr="009116F8">
        <w:rPr>
          <w:rFonts w:asciiTheme="minorHAnsi" w:hAnsiTheme="minorHAnsi" w:cstheme="minorHAnsi"/>
          <w:sz w:val="22"/>
          <w:szCs w:val="22"/>
        </w:rPr>
        <w:t>ficinale.</w:t>
      </w:r>
    </w:p>
    <w:p w14:paraId="7A6FFD31" w14:textId="77777777" w:rsidR="00995286" w:rsidRPr="009116F8" w:rsidRDefault="00995286" w:rsidP="009116F8">
      <w:pPr>
        <w:suppressAutoHyphens w:val="0"/>
        <w:spacing w:line="276" w:lineRule="auto"/>
        <w:jc w:val="both"/>
        <w:rPr>
          <w:rFonts w:asciiTheme="minorHAnsi" w:hAnsiTheme="minorHAnsi" w:cstheme="minorHAnsi"/>
          <w:sz w:val="22"/>
          <w:szCs w:val="22"/>
        </w:rPr>
      </w:pPr>
    </w:p>
    <w:p w14:paraId="43ACA78A" w14:textId="4A856491" w:rsidR="004A2381" w:rsidRPr="009116F8" w:rsidRDefault="004A2381" w:rsidP="009116F8">
      <w:p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Dans ce contexte, </w:t>
      </w:r>
      <w:r w:rsidR="004D5ED0" w:rsidRPr="009116F8">
        <w:rPr>
          <w:rFonts w:asciiTheme="minorHAnsi" w:hAnsiTheme="minorHAnsi" w:cstheme="minorHAnsi"/>
          <w:sz w:val="22"/>
          <w:szCs w:val="22"/>
        </w:rPr>
        <w:t>l’acquisition d’un sécheur par atomisation</w:t>
      </w:r>
      <w:r w:rsidR="007776EF" w:rsidRPr="009116F8">
        <w:rPr>
          <w:rFonts w:asciiTheme="minorHAnsi" w:hAnsiTheme="minorHAnsi" w:cstheme="minorHAnsi"/>
          <w:sz w:val="22"/>
          <w:szCs w:val="22"/>
        </w:rPr>
        <w:t xml:space="preserve"> est primordiale</w:t>
      </w:r>
      <w:r w:rsidRPr="009116F8">
        <w:rPr>
          <w:rFonts w:asciiTheme="minorHAnsi" w:hAnsiTheme="minorHAnsi" w:cstheme="minorHAnsi"/>
          <w:sz w:val="22"/>
          <w:szCs w:val="22"/>
        </w:rPr>
        <w:t xml:space="preserve">. Cet appareil, essentiel dans les procédés de transformation des formes liquides en poudres (séchage par atomisation, </w:t>
      </w:r>
      <w:proofErr w:type="spellStart"/>
      <w:r w:rsidRPr="009116F8">
        <w:rPr>
          <w:rFonts w:asciiTheme="minorHAnsi" w:hAnsiTheme="minorHAnsi" w:cstheme="minorHAnsi"/>
          <w:sz w:val="22"/>
          <w:szCs w:val="22"/>
        </w:rPr>
        <w:t>microencapsulation</w:t>
      </w:r>
      <w:proofErr w:type="spellEnd"/>
      <w:r w:rsidRPr="009116F8">
        <w:rPr>
          <w:rFonts w:asciiTheme="minorHAnsi" w:hAnsiTheme="minorHAnsi" w:cstheme="minorHAnsi"/>
          <w:sz w:val="22"/>
          <w:szCs w:val="22"/>
        </w:rPr>
        <w:t>, amélioration de la stabilité et de la biodisponibilité des principes actifs), constitue un outil pédagogique stratégique. Il permet d’introduire des notions avancées de formulation pharmaceutique et de génie des procédés, tout en illustrant concrètement les étapes de fabrication utilisées à échelle pilote dans l’industrie pharmaceutique.</w:t>
      </w:r>
    </w:p>
    <w:p w14:paraId="14488425" w14:textId="77777777" w:rsidR="00995286" w:rsidRPr="009116F8" w:rsidRDefault="00995286" w:rsidP="009116F8">
      <w:pPr>
        <w:suppressAutoHyphens w:val="0"/>
        <w:spacing w:line="276" w:lineRule="auto"/>
        <w:jc w:val="both"/>
        <w:rPr>
          <w:rFonts w:asciiTheme="minorHAnsi" w:hAnsiTheme="minorHAnsi" w:cstheme="minorHAnsi"/>
          <w:sz w:val="22"/>
          <w:szCs w:val="22"/>
        </w:rPr>
      </w:pPr>
    </w:p>
    <w:p w14:paraId="51A43153" w14:textId="1E53EA19" w:rsidR="004A2381" w:rsidRPr="009116F8" w:rsidRDefault="004A2381" w:rsidP="009116F8">
      <w:p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L’intégration du </w:t>
      </w:r>
      <w:r w:rsidR="00B22080" w:rsidRPr="009116F8">
        <w:rPr>
          <w:rFonts w:asciiTheme="minorHAnsi" w:hAnsiTheme="minorHAnsi" w:cstheme="minorHAnsi"/>
          <w:sz w:val="22"/>
          <w:szCs w:val="22"/>
        </w:rPr>
        <w:t>sécheur par atomisation</w:t>
      </w:r>
      <w:r w:rsidRPr="009116F8">
        <w:rPr>
          <w:rFonts w:asciiTheme="minorHAnsi" w:hAnsiTheme="minorHAnsi" w:cstheme="minorHAnsi"/>
          <w:sz w:val="22"/>
          <w:szCs w:val="22"/>
        </w:rPr>
        <w:t xml:space="preserve"> à la plateforme d’enseignement apportera ainsi des bénéfices pédagogiques significatifs :</w:t>
      </w:r>
    </w:p>
    <w:p w14:paraId="23050EFA" w14:textId="77777777" w:rsidR="004A2381" w:rsidRPr="009116F8" w:rsidRDefault="004A2381" w:rsidP="009116F8">
      <w:pPr>
        <w:numPr>
          <w:ilvl w:val="0"/>
          <w:numId w:val="42"/>
        </w:num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Une initiation aux procédés de séchage par atomisation, largement utilisés dans la fabrication de formes sèches à libération contrôlée ou ciblée.</w:t>
      </w:r>
    </w:p>
    <w:p w14:paraId="141C4DC9" w14:textId="77777777" w:rsidR="004A2381" w:rsidRPr="009116F8" w:rsidRDefault="004A2381" w:rsidP="009116F8">
      <w:pPr>
        <w:numPr>
          <w:ilvl w:val="0"/>
          <w:numId w:val="42"/>
        </w:num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La mise en œuvre de travaux pratiques transversaux, combinant formulation, transformation galénique et contrôle qualité.</w:t>
      </w:r>
    </w:p>
    <w:p w14:paraId="1CE0DE01" w14:textId="77777777" w:rsidR="004A2381" w:rsidRPr="009116F8" w:rsidRDefault="004A2381" w:rsidP="009116F8">
      <w:pPr>
        <w:numPr>
          <w:ilvl w:val="0"/>
          <w:numId w:val="42"/>
        </w:num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Un renforcement des liens entre théorie et pratique dans les différentes unités d’enseignement, en particulier dans les filières officine, industrie et hospitalière.</w:t>
      </w:r>
    </w:p>
    <w:p w14:paraId="79B198DD" w14:textId="77777777" w:rsidR="004A2381" w:rsidRPr="009116F8" w:rsidRDefault="004A2381" w:rsidP="009116F8">
      <w:pPr>
        <w:numPr>
          <w:ilvl w:val="0"/>
          <w:numId w:val="42"/>
        </w:num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L’ouverture à des approches pédagogiques innovantes, en particulier à travers les unités d’enseignement libres, les projets tutorés, les stages encadrés ou les collaborations inter-filières (biologie, chimie, santé).</w:t>
      </w:r>
    </w:p>
    <w:p w14:paraId="1BACAD69" w14:textId="77777777" w:rsidR="00995286" w:rsidRPr="009116F8" w:rsidRDefault="00995286" w:rsidP="009116F8">
      <w:pPr>
        <w:spacing w:line="276" w:lineRule="auto"/>
        <w:jc w:val="both"/>
        <w:rPr>
          <w:rFonts w:asciiTheme="minorHAnsi" w:hAnsiTheme="minorHAnsi" w:cstheme="minorHAnsi"/>
          <w:sz w:val="22"/>
          <w:szCs w:val="22"/>
        </w:rPr>
      </w:pPr>
    </w:p>
    <w:p w14:paraId="7A5B4668" w14:textId="18FAC932" w:rsidR="00FA11B1" w:rsidRPr="009116F8" w:rsidRDefault="004A2381"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Ce dispositif modernisé profitera à un large public étudiant — plusieurs centaines d’apprenants chaque année — issus de formations variées telles que le Diplôme de Formation Générale</w:t>
      </w:r>
      <w:r w:rsidR="00B0684B" w:rsidRPr="009116F8">
        <w:rPr>
          <w:rFonts w:asciiTheme="minorHAnsi" w:hAnsiTheme="minorHAnsi" w:cstheme="minorHAnsi"/>
          <w:sz w:val="22"/>
          <w:szCs w:val="22"/>
        </w:rPr>
        <w:t xml:space="preserve"> en Pharmacie</w:t>
      </w:r>
      <w:r w:rsidRPr="009116F8">
        <w:rPr>
          <w:rFonts w:asciiTheme="minorHAnsi" w:hAnsiTheme="minorHAnsi" w:cstheme="minorHAnsi"/>
          <w:sz w:val="22"/>
          <w:szCs w:val="22"/>
        </w:rPr>
        <w:t>, les filières Officine, Industrie et Hospitalière, les Licences Santé (L3 BIM), les Licences Professionnelles</w:t>
      </w:r>
      <w:r w:rsidR="00B0684B" w:rsidRPr="009116F8">
        <w:rPr>
          <w:rFonts w:asciiTheme="minorHAnsi" w:hAnsiTheme="minorHAnsi" w:cstheme="minorHAnsi"/>
          <w:sz w:val="22"/>
          <w:szCs w:val="22"/>
        </w:rPr>
        <w:t xml:space="preserve"> (BUT)</w:t>
      </w:r>
      <w:r w:rsidRPr="009116F8">
        <w:rPr>
          <w:rFonts w:asciiTheme="minorHAnsi" w:hAnsiTheme="minorHAnsi" w:cstheme="minorHAnsi"/>
          <w:sz w:val="22"/>
          <w:szCs w:val="22"/>
        </w:rPr>
        <w:t>, ainsi que diverses Unités d’Enseignement Optionnelles. Il s’inscrit pleinement dans une logique de pédagogie active, professionnalisante et transdisciplinaire.</w:t>
      </w:r>
    </w:p>
    <w:p w14:paraId="62C55860" w14:textId="486FC2DA" w:rsidR="00BC5CEF" w:rsidRPr="009116F8" w:rsidRDefault="00FA11B1" w:rsidP="009116F8">
      <w:pPr>
        <w:pStyle w:val="Titre2"/>
      </w:pPr>
      <w:r w:rsidRPr="009116F8">
        <w:t xml:space="preserve">Caractéristiques principales du local dans lequel sera livré et installé l’équipement </w:t>
      </w:r>
    </w:p>
    <w:p w14:paraId="519173B5" w14:textId="13E90E50" w:rsidR="00CC5BE6" w:rsidRPr="009116F8" w:rsidRDefault="00EA456A" w:rsidP="009116F8">
      <w:pPr>
        <w:pStyle w:val="Corpsdetexte"/>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L</w:t>
      </w:r>
      <w:r w:rsidR="00847B4D" w:rsidRPr="009116F8">
        <w:rPr>
          <w:rFonts w:asciiTheme="minorHAnsi" w:hAnsiTheme="minorHAnsi" w:cstheme="minorHAnsi"/>
          <w:sz w:val="22"/>
          <w:szCs w:val="22"/>
        </w:rPr>
        <w:t xml:space="preserve">e sécheur par </w:t>
      </w:r>
      <w:r w:rsidRPr="009116F8">
        <w:rPr>
          <w:rFonts w:asciiTheme="minorHAnsi" w:hAnsiTheme="minorHAnsi" w:cstheme="minorHAnsi"/>
          <w:sz w:val="22"/>
          <w:szCs w:val="22"/>
        </w:rPr>
        <w:t>atomis</w:t>
      </w:r>
      <w:r w:rsidR="00847B4D" w:rsidRPr="009116F8">
        <w:rPr>
          <w:rFonts w:asciiTheme="minorHAnsi" w:hAnsiTheme="minorHAnsi" w:cstheme="minorHAnsi"/>
          <w:sz w:val="22"/>
          <w:szCs w:val="22"/>
        </w:rPr>
        <w:t>ation</w:t>
      </w:r>
      <w:r w:rsidRPr="009116F8">
        <w:rPr>
          <w:rFonts w:asciiTheme="minorHAnsi" w:hAnsiTheme="minorHAnsi" w:cstheme="minorHAnsi"/>
          <w:sz w:val="22"/>
          <w:szCs w:val="22"/>
        </w:rPr>
        <w:t xml:space="preserve"> sera installé dans </w:t>
      </w:r>
      <w:r w:rsidR="005E6BF9" w:rsidRPr="009116F8">
        <w:rPr>
          <w:rFonts w:asciiTheme="minorHAnsi" w:hAnsiTheme="minorHAnsi" w:cstheme="minorHAnsi"/>
          <w:sz w:val="22"/>
          <w:szCs w:val="22"/>
        </w:rPr>
        <w:t xml:space="preserve">la </w:t>
      </w:r>
      <w:r w:rsidRPr="009116F8">
        <w:rPr>
          <w:rFonts w:asciiTheme="minorHAnsi" w:hAnsiTheme="minorHAnsi" w:cstheme="minorHAnsi"/>
          <w:sz w:val="22"/>
          <w:szCs w:val="22"/>
        </w:rPr>
        <w:t>salle de TP</w:t>
      </w:r>
      <w:r w:rsidR="005E6BF9" w:rsidRPr="009116F8">
        <w:rPr>
          <w:rFonts w:asciiTheme="minorHAnsi" w:hAnsiTheme="minorHAnsi" w:cstheme="minorHAnsi"/>
          <w:sz w:val="22"/>
          <w:szCs w:val="22"/>
        </w:rPr>
        <w:t xml:space="preserve"> de Pharmacie </w:t>
      </w:r>
      <w:r w:rsidR="003C0764" w:rsidRPr="009116F8">
        <w:rPr>
          <w:rFonts w:asciiTheme="minorHAnsi" w:hAnsiTheme="minorHAnsi" w:cstheme="minorHAnsi"/>
          <w:sz w:val="22"/>
          <w:szCs w:val="22"/>
        </w:rPr>
        <w:t>Galénique</w:t>
      </w:r>
      <w:r w:rsidR="005E6BF9" w:rsidRPr="009116F8">
        <w:rPr>
          <w:rFonts w:asciiTheme="minorHAnsi" w:hAnsiTheme="minorHAnsi" w:cstheme="minorHAnsi"/>
          <w:sz w:val="22"/>
          <w:szCs w:val="22"/>
        </w:rPr>
        <w:t>,</w:t>
      </w:r>
      <w:r w:rsidRPr="009116F8">
        <w:rPr>
          <w:rFonts w:asciiTheme="minorHAnsi" w:hAnsiTheme="minorHAnsi" w:cstheme="minorHAnsi"/>
          <w:sz w:val="22"/>
          <w:szCs w:val="22"/>
        </w:rPr>
        <w:t xml:space="preserve"> située au 4</w:t>
      </w:r>
      <w:r w:rsidRPr="009116F8">
        <w:rPr>
          <w:rFonts w:asciiTheme="minorHAnsi" w:hAnsiTheme="minorHAnsi" w:cstheme="minorHAnsi"/>
          <w:sz w:val="22"/>
          <w:szCs w:val="22"/>
          <w:vertAlign w:val="superscript"/>
        </w:rPr>
        <w:t>ème</w:t>
      </w:r>
      <w:r w:rsidRPr="009116F8">
        <w:rPr>
          <w:rFonts w:asciiTheme="minorHAnsi" w:hAnsiTheme="minorHAnsi" w:cstheme="minorHAnsi"/>
          <w:sz w:val="22"/>
          <w:szCs w:val="22"/>
        </w:rPr>
        <w:t xml:space="preserve"> étage du bâtiment de la Faculté de </w:t>
      </w:r>
      <w:r w:rsidR="003C0764" w:rsidRPr="009116F8">
        <w:rPr>
          <w:rFonts w:asciiTheme="minorHAnsi" w:hAnsiTheme="minorHAnsi" w:cstheme="minorHAnsi"/>
          <w:sz w:val="22"/>
          <w:szCs w:val="22"/>
        </w:rPr>
        <w:t>P</w:t>
      </w:r>
      <w:r w:rsidRPr="009116F8">
        <w:rPr>
          <w:rFonts w:asciiTheme="minorHAnsi" w:hAnsiTheme="minorHAnsi" w:cstheme="minorHAnsi"/>
          <w:sz w:val="22"/>
          <w:szCs w:val="22"/>
        </w:rPr>
        <w:t xml:space="preserve">harmacie. Cette salle </w:t>
      </w:r>
      <w:r w:rsidR="00C75C3F" w:rsidRPr="009116F8">
        <w:rPr>
          <w:rFonts w:asciiTheme="minorHAnsi" w:hAnsiTheme="minorHAnsi" w:cstheme="minorHAnsi"/>
          <w:sz w:val="22"/>
          <w:szCs w:val="22"/>
        </w:rPr>
        <w:t xml:space="preserve">dispose </w:t>
      </w:r>
      <w:r w:rsidR="006D1CC0" w:rsidRPr="009116F8">
        <w:rPr>
          <w:rFonts w:asciiTheme="minorHAnsi" w:hAnsiTheme="minorHAnsi" w:cstheme="minorHAnsi"/>
          <w:sz w:val="22"/>
          <w:szCs w:val="22"/>
        </w:rPr>
        <w:t xml:space="preserve">d’accès </w:t>
      </w:r>
      <w:r w:rsidR="00FE7302" w:rsidRPr="009116F8">
        <w:rPr>
          <w:rFonts w:asciiTheme="minorHAnsi" w:hAnsiTheme="minorHAnsi" w:cstheme="minorHAnsi"/>
          <w:sz w:val="22"/>
          <w:szCs w:val="22"/>
        </w:rPr>
        <w:t xml:space="preserve">par des portes </w:t>
      </w:r>
      <w:r w:rsidR="006D1CC0" w:rsidRPr="009116F8">
        <w:rPr>
          <w:rFonts w:asciiTheme="minorHAnsi" w:hAnsiTheme="minorHAnsi" w:cstheme="minorHAnsi"/>
          <w:sz w:val="22"/>
          <w:szCs w:val="22"/>
        </w:rPr>
        <w:t>mesurant 2,00 m de hauteur sur 0,90 m de largeur</w:t>
      </w:r>
      <w:r w:rsidR="00FE7302" w:rsidRPr="009116F8">
        <w:rPr>
          <w:rFonts w:asciiTheme="minorHAnsi" w:hAnsiTheme="minorHAnsi" w:cstheme="minorHAnsi"/>
          <w:sz w:val="22"/>
          <w:szCs w:val="22"/>
        </w:rPr>
        <w:t>.</w:t>
      </w:r>
    </w:p>
    <w:p w14:paraId="0B2956EA" w14:textId="77777777" w:rsidR="00E97C60" w:rsidRPr="009116F8" w:rsidRDefault="00CC5BE6" w:rsidP="009116F8">
      <w:pPr>
        <w:pStyle w:val="Corpsdetexte"/>
        <w:spacing w:before="0" w:line="276" w:lineRule="auto"/>
        <w:ind w:firstLine="0"/>
        <w:rPr>
          <w:rFonts w:asciiTheme="minorHAnsi" w:hAnsiTheme="minorHAnsi" w:cstheme="minorHAnsi"/>
          <w:sz w:val="22"/>
          <w:szCs w:val="22"/>
          <w:lang w:val="fr-FR"/>
        </w:rPr>
      </w:pPr>
      <w:r w:rsidRPr="009116F8">
        <w:rPr>
          <w:rFonts w:asciiTheme="minorHAnsi" w:hAnsiTheme="minorHAnsi" w:cstheme="minorHAnsi"/>
          <w:sz w:val="22"/>
          <w:szCs w:val="22"/>
        </w:rPr>
        <w:t xml:space="preserve">L’acheminement jusqu’à la salle devra se faire par ascenseur, dont </w:t>
      </w:r>
      <w:r w:rsidRPr="009116F8">
        <w:rPr>
          <w:rFonts w:asciiTheme="minorHAnsi" w:hAnsiTheme="minorHAnsi" w:cstheme="minorHAnsi"/>
          <w:sz w:val="22"/>
          <w:szCs w:val="22"/>
          <w:lang w:val="fr-FR"/>
        </w:rPr>
        <w:t xml:space="preserve">la charge maximale supportée est de 630 kg. </w:t>
      </w:r>
      <w:proofErr w:type="spellStart"/>
      <w:r w:rsidRPr="009116F8">
        <w:rPr>
          <w:rFonts w:asciiTheme="minorHAnsi" w:hAnsiTheme="minorHAnsi" w:cstheme="minorHAnsi"/>
          <w:sz w:val="22"/>
          <w:szCs w:val="22"/>
          <w:lang w:val="fr-FR"/>
        </w:rPr>
        <w:t>L</w:t>
      </w:r>
      <w:r w:rsidRPr="009116F8">
        <w:rPr>
          <w:rFonts w:asciiTheme="minorHAnsi" w:hAnsiTheme="minorHAnsi" w:cstheme="minorHAnsi"/>
          <w:sz w:val="22"/>
          <w:szCs w:val="22"/>
        </w:rPr>
        <w:t>es</w:t>
      </w:r>
      <w:proofErr w:type="spellEnd"/>
      <w:r w:rsidRPr="009116F8">
        <w:rPr>
          <w:rFonts w:asciiTheme="minorHAnsi" w:hAnsiTheme="minorHAnsi" w:cstheme="minorHAnsi"/>
          <w:sz w:val="22"/>
          <w:szCs w:val="22"/>
        </w:rPr>
        <w:t xml:space="preserve"> dimensions </w:t>
      </w:r>
      <w:r w:rsidRPr="009116F8">
        <w:rPr>
          <w:rFonts w:asciiTheme="minorHAnsi" w:hAnsiTheme="minorHAnsi" w:cstheme="minorHAnsi"/>
          <w:sz w:val="22"/>
          <w:szCs w:val="22"/>
          <w:lang w:val="fr-FR"/>
        </w:rPr>
        <w:t>maximales</w:t>
      </w:r>
      <w:r w:rsidRPr="009116F8">
        <w:rPr>
          <w:rFonts w:asciiTheme="minorHAnsi" w:hAnsiTheme="minorHAnsi" w:cstheme="minorHAnsi"/>
          <w:sz w:val="22"/>
          <w:szCs w:val="22"/>
        </w:rPr>
        <w:t xml:space="preserve"> </w:t>
      </w:r>
      <w:r w:rsidRPr="009116F8">
        <w:rPr>
          <w:rFonts w:asciiTheme="minorHAnsi" w:hAnsiTheme="minorHAnsi" w:cstheme="minorHAnsi"/>
          <w:sz w:val="22"/>
          <w:szCs w:val="22"/>
          <w:lang w:val="fr-FR"/>
        </w:rPr>
        <w:t xml:space="preserve">de la porte </w:t>
      </w:r>
      <w:r w:rsidRPr="009116F8">
        <w:rPr>
          <w:rFonts w:asciiTheme="minorHAnsi" w:hAnsiTheme="minorHAnsi" w:cstheme="minorHAnsi"/>
          <w:sz w:val="22"/>
          <w:szCs w:val="22"/>
        </w:rPr>
        <w:t xml:space="preserve">sont : </w:t>
      </w:r>
      <w:r w:rsidRPr="009116F8">
        <w:rPr>
          <w:rStyle w:val="lev"/>
          <w:rFonts w:asciiTheme="minorHAnsi" w:hAnsiTheme="minorHAnsi" w:cstheme="minorHAnsi"/>
          <w:sz w:val="22"/>
          <w:szCs w:val="22"/>
        </w:rPr>
        <w:t xml:space="preserve">largeur </w:t>
      </w:r>
      <w:r w:rsidRPr="009116F8">
        <w:rPr>
          <w:rStyle w:val="lev"/>
          <w:rFonts w:asciiTheme="minorHAnsi" w:hAnsiTheme="minorHAnsi" w:cstheme="minorHAnsi"/>
          <w:sz w:val="22"/>
          <w:szCs w:val="22"/>
          <w:lang w:val="fr-FR"/>
        </w:rPr>
        <w:t>0,9</w:t>
      </w:r>
      <w:r w:rsidRPr="009116F8">
        <w:rPr>
          <w:rStyle w:val="lev"/>
          <w:rFonts w:asciiTheme="minorHAnsi" w:hAnsiTheme="minorHAnsi" w:cstheme="minorHAnsi"/>
          <w:sz w:val="22"/>
          <w:szCs w:val="22"/>
        </w:rPr>
        <w:t> m</w:t>
      </w:r>
      <w:r w:rsidRPr="009116F8">
        <w:rPr>
          <w:rFonts w:asciiTheme="minorHAnsi" w:hAnsiTheme="minorHAnsi" w:cstheme="minorHAnsi"/>
          <w:sz w:val="22"/>
          <w:szCs w:val="22"/>
        </w:rPr>
        <w:t xml:space="preserve"> et </w:t>
      </w:r>
      <w:r w:rsidRPr="009116F8">
        <w:rPr>
          <w:rStyle w:val="lev"/>
          <w:rFonts w:asciiTheme="minorHAnsi" w:hAnsiTheme="minorHAnsi" w:cstheme="minorHAnsi"/>
          <w:sz w:val="22"/>
          <w:szCs w:val="22"/>
        </w:rPr>
        <w:t xml:space="preserve">hauteur </w:t>
      </w:r>
      <w:r w:rsidRPr="009116F8">
        <w:rPr>
          <w:rStyle w:val="lev"/>
          <w:rFonts w:asciiTheme="minorHAnsi" w:hAnsiTheme="minorHAnsi" w:cstheme="minorHAnsi"/>
          <w:sz w:val="22"/>
          <w:szCs w:val="22"/>
          <w:lang w:val="fr-FR"/>
        </w:rPr>
        <w:t>2</w:t>
      </w:r>
      <w:r w:rsidRPr="009116F8">
        <w:rPr>
          <w:rStyle w:val="lev"/>
          <w:rFonts w:asciiTheme="minorHAnsi" w:hAnsiTheme="minorHAnsi" w:cstheme="minorHAnsi"/>
          <w:sz w:val="22"/>
          <w:szCs w:val="22"/>
        </w:rPr>
        <w:t> m</w:t>
      </w:r>
      <w:r w:rsidRPr="009116F8">
        <w:rPr>
          <w:rFonts w:asciiTheme="minorHAnsi" w:hAnsiTheme="minorHAnsi" w:cstheme="minorHAnsi"/>
          <w:sz w:val="22"/>
          <w:szCs w:val="22"/>
        </w:rPr>
        <w:t>.</w:t>
      </w:r>
      <w:r w:rsidRPr="009116F8">
        <w:rPr>
          <w:rFonts w:asciiTheme="minorHAnsi" w:hAnsiTheme="minorHAnsi" w:cstheme="minorHAnsi"/>
          <w:sz w:val="22"/>
          <w:szCs w:val="22"/>
          <w:lang w:val="fr-FR"/>
        </w:rPr>
        <w:t xml:space="preserve"> </w:t>
      </w:r>
    </w:p>
    <w:p w14:paraId="4E5F068D" w14:textId="6DB9C78D" w:rsidR="007753CE" w:rsidRPr="009116F8" w:rsidRDefault="00CC5BE6" w:rsidP="009116F8">
      <w:pPr>
        <w:pStyle w:val="Corpsdetexte"/>
        <w:spacing w:before="0" w:line="276" w:lineRule="auto"/>
        <w:ind w:firstLine="0"/>
        <w:rPr>
          <w:rFonts w:asciiTheme="minorHAnsi" w:hAnsiTheme="minorHAnsi" w:cstheme="minorHAnsi"/>
          <w:sz w:val="22"/>
          <w:szCs w:val="22"/>
          <w:lang w:val="fr-FR"/>
        </w:rPr>
      </w:pPr>
      <w:r w:rsidRPr="009116F8">
        <w:rPr>
          <w:rFonts w:asciiTheme="minorHAnsi" w:hAnsiTheme="minorHAnsi" w:cstheme="minorHAnsi"/>
          <w:sz w:val="22"/>
          <w:szCs w:val="22"/>
          <w:lang w:val="fr-FR"/>
        </w:rPr>
        <w:lastRenderedPageBreak/>
        <w:t xml:space="preserve">L’intérieur de l’ascenseur est de largeur maximale 0,93 m, Hauteur maximale 2,07 m, profondeur maximale 1,4 m. </w:t>
      </w:r>
    </w:p>
    <w:p w14:paraId="2E8B2278" w14:textId="0E7C6FBD" w:rsidR="007B133B" w:rsidRPr="009116F8" w:rsidRDefault="007B133B" w:rsidP="009116F8">
      <w:pPr>
        <w:pStyle w:val="Titre2"/>
      </w:pPr>
      <w:r w:rsidRPr="009116F8">
        <w:t xml:space="preserve">Spécifications techniques </w:t>
      </w:r>
      <w:r w:rsidR="00CB566B" w:rsidRPr="009116F8">
        <w:t xml:space="preserve">et prestations </w:t>
      </w:r>
      <w:r w:rsidRPr="009116F8">
        <w:t xml:space="preserve">minimales </w:t>
      </w:r>
      <w:r w:rsidR="00E66D55" w:rsidRPr="009116F8">
        <w:t>imposées</w:t>
      </w:r>
    </w:p>
    <w:p w14:paraId="7AFA2673" w14:textId="77777777" w:rsidR="00E97C60" w:rsidRPr="0044789A" w:rsidRDefault="0085581A" w:rsidP="009116F8">
      <w:pPr>
        <w:pStyle w:val="NormalWeb"/>
        <w:spacing w:before="0" w:after="0"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 matériel attendu est un sécheur par </w:t>
      </w:r>
      <w:r w:rsidRPr="009116F8">
        <w:rPr>
          <w:rStyle w:val="lev"/>
          <w:rFonts w:asciiTheme="minorHAnsi" w:hAnsiTheme="minorHAnsi" w:cstheme="minorHAnsi"/>
          <w:b w:val="0"/>
          <w:bCs w:val="0"/>
          <w:sz w:val="22"/>
          <w:szCs w:val="22"/>
        </w:rPr>
        <w:t>atomisation</w:t>
      </w:r>
      <w:r w:rsidRPr="009116F8">
        <w:rPr>
          <w:rFonts w:asciiTheme="minorHAnsi" w:hAnsiTheme="minorHAnsi" w:cstheme="minorHAnsi"/>
          <w:sz w:val="22"/>
          <w:szCs w:val="22"/>
        </w:rPr>
        <w:t xml:space="preserve"> destiné à un usage pédagogique et expérimental, dans le cadre d’enseignements en pharmacie galénique. Les exigences suivantes constituent les </w:t>
      </w:r>
      <w:r w:rsidRPr="009116F8">
        <w:rPr>
          <w:rStyle w:val="lev"/>
          <w:rFonts w:asciiTheme="minorHAnsi" w:hAnsiTheme="minorHAnsi" w:cstheme="minorHAnsi"/>
          <w:sz w:val="22"/>
          <w:szCs w:val="22"/>
        </w:rPr>
        <w:t xml:space="preserve">spécifications </w:t>
      </w:r>
      <w:r w:rsidRPr="0044789A">
        <w:rPr>
          <w:rStyle w:val="lev"/>
          <w:rFonts w:asciiTheme="minorHAnsi" w:hAnsiTheme="minorHAnsi" w:cstheme="minorHAnsi"/>
          <w:sz w:val="22"/>
          <w:szCs w:val="22"/>
        </w:rPr>
        <w:t>minimales imposées</w:t>
      </w:r>
      <w:r w:rsidRPr="0044789A">
        <w:rPr>
          <w:rFonts w:asciiTheme="minorHAnsi" w:hAnsiTheme="minorHAnsi" w:cstheme="minorHAnsi"/>
          <w:sz w:val="22"/>
          <w:szCs w:val="22"/>
        </w:rPr>
        <w:t xml:space="preserve">. </w:t>
      </w:r>
    </w:p>
    <w:p w14:paraId="3571772C" w14:textId="7B4C687F" w:rsidR="00E97C60" w:rsidRPr="0044789A" w:rsidRDefault="0085581A" w:rsidP="009116F8">
      <w:pPr>
        <w:pStyle w:val="NormalWeb"/>
        <w:spacing w:before="0" w:after="0" w:line="276" w:lineRule="auto"/>
        <w:jc w:val="both"/>
        <w:rPr>
          <w:rFonts w:asciiTheme="minorHAnsi" w:hAnsiTheme="minorHAnsi" w:cstheme="minorHAnsi"/>
          <w:sz w:val="22"/>
          <w:szCs w:val="22"/>
        </w:rPr>
      </w:pPr>
      <w:r w:rsidRPr="0044789A">
        <w:rPr>
          <w:rFonts w:asciiTheme="minorHAnsi" w:hAnsiTheme="minorHAnsi" w:cstheme="minorHAnsi"/>
          <w:sz w:val="22"/>
          <w:szCs w:val="22"/>
        </w:rPr>
        <w:t>Toute offre ne répondant pas à l’ensemble de ces critères pourra être écartée.</w:t>
      </w:r>
    </w:p>
    <w:p w14:paraId="5E60E9E5" w14:textId="2D8B89D0" w:rsidR="00E97C60" w:rsidRPr="0044789A" w:rsidRDefault="00391B62" w:rsidP="009116F8">
      <w:pPr>
        <w:pStyle w:val="Titre3"/>
      </w:pPr>
      <w:r w:rsidRPr="0044789A">
        <w:t>Spécifications techniques</w:t>
      </w:r>
      <w:r w:rsidR="00EA456A" w:rsidRPr="0044789A">
        <w:t> </w:t>
      </w:r>
      <w:r w:rsidR="0050615D" w:rsidRPr="0044789A">
        <w:rPr>
          <w:rStyle w:val="lev"/>
          <w:rFonts w:asciiTheme="minorHAnsi" w:hAnsiTheme="minorHAnsi" w:cstheme="minorHAnsi"/>
          <w:b/>
          <w:bCs/>
          <w:sz w:val="22"/>
          <w:szCs w:val="22"/>
        </w:rPr>
        <w:t xml:space="preserve">minimales </w:t>
      </w:r>
      <w:r w:rsidR="00E66D55" w:rsidRPr="0044789A">
        <w:rPr>
          <w:rStyle w:val="lev"/>
          <w:rFonts w:asciiTheme="minorHAnsi" w:hAnsiTheme="minorHAnsi" w:cstheme="minorHAnsi"/>
          <w:b/>
          <w:bCs/>
          <w:sz w:val="22"/>
          <w:szCs w:val="22"/>
        </w:rPr>
        <w:t>imposées</w:t>
      </w:r>
      <w:r w:rsidR="0050615D" w:rsidRPr="0044789A">
        <w:rPr>
          <w:rStyle w:val="lev"/>
          <w:rFonts w:asciiTheme="minorHAnsi" w:hAnsiTheme="minorHAnsi" w:cstheme="minorHAnsi"/>
          <w:b/>
          <w:bCs/>
          <w:sz w:val="22"/>
          <w:szCs w:val="22"/>
        </w:rPr>
        <w:t xml:space="preserve"> :</w:t>
      </w:r>
    </w:p>
    <w:p w14:paraId="3C3BF851" w14:textId="77777777" w:rsidR="009116F8" w:rsidRPr="0044789A" w:rsidRDefault="009116F8" w:rsidP="009116F8">
      <w:pPr>
        <w:pStyle w:val="Corpsdetexte"/>
        <w:spacing w:before="0" w:line="276" w:lineRule="auto"/>
        <w:ind w:firstLine="0"/>
        <w:rPr>
          <w:rFonts w:asciiTheme="minorHAnsi" w:hAnsiTheme="minorHAnsi" w:cstheme="minorHAnsi"/>
          <w:sz w:val="22"/>
          <w:szCs w:val="22"/>
          <w:lang w:val="fr-FR"/>
        </w:rPr>
      </w:pPr>
    </w:p>
    <w:p w14:paraId="70D98E69" w14:textId="004D9AE5" w:rsidR="00AE5D7D" w:rsidRPr="0044789A" w:rsidRDefault="00391B62" w:rsidP="009116F8">
      <w:pPr>
        <w:pStyle w:val="Corpsdetexte"/>
        <w:spacing w:before="0" w:line="276" w:lineRule="auto"/>
        <w:ind w:firstLine="0"/>
        <w:rPr>
          <w:rFonts w:asciiTheme="minorHAnsi" w:hAnsiTheme="minorHAnsi" w:cstheme="minorHAnsi"/>
          <w:sz w:val="22"/>
          <w:szCs w:val="22"/>
          <w:lang w:val="fr-FR"/>
        </w:rPr>
      </w:pPr>
      <w:r w:rsidRPr="0044789A">
        <w:rPr>
          <w:rFonts w:asciiTheme="minorHAnsi" w:hAnsiTheme="minorHAnsi" w:cstheme="minorHAnsi"/>
          <w:sz w:val="22"/>
          <w:szCs w:val="22"/>
          <w:lang w:val="fr-FR"/>
        </w:rPr>
        <w:t>L’</w:t>
      </w:r>
      <w:r w:rsidR="004A3393" w:rsidRPr="0044789A">
        <w:rPr>
          <w:rFonts w:asciiTheme="minorHAnsi" w:hAnsiTheme="minorHAnsi" w:cstheme="minorHAnsi"/>
          <w:sz w:val="22"/>
          <w:szCs w:val="22"/>
          <w:lang w:val="fr-FR"/>
        </w:rPr>
        <w:t xml:space="preserve">équipement </w:t>
      </w:r>
      <w:r w:rsidRPr="0044789A">
        <w:rPr>
          <w:rFonts w:asciiTheme="minorHAnsi" w:hAnsiTheme="minorHAnsi" w:cstheme="minorHAnsi"/>
          <w:sz w:val="22"/>
          <w:szCs w:val="22"/>
          <w:lang w:val="fr-FR"/>
        </w:rPr>
        <w:t xml:space="preserve">devra permettre </w:t>
      </w:r>
      <w:r w:rsidR="00023B9E" w:rsidRPr="0044789A">
        <w:rPr>
          <w:rFonts w:asciiTheme="minorHAnsi" w:hAnsiTheme="minorHAnsi" w:cstheme="minorHAnsi"/>
          <w:sz w:val="22"/>
          <w:szCs w:val="22"/>
          <w:lang w:val="fr-FR"/>
        </w:rPr>
        <w:t xml:space="preserve">les performances et fonctionnalités </w:t>
      </w:r>
      <w:r w:rsidR="00995286" w:rsidRPr="0044789A">
        <w:rPr>
          <w:rFonts w:asciiTheme="minorHAnsi" w:hAnsiTheme="minorHAnsi" w:cstheme="minorHAnsi"/>
          <w:sz w:val="22"/>
          <w:szCs w:val="22"/>
          <w:lang w:val="fr-FR"/>
        </w:rPr>
        <w:t>suivantes :</w:t>
      </w:r>
    </w:p>
    <w:p w14:paraId="7D164F61" w14:textId="1BC5B1A4" w:rsidR="00391B62" w:rsidRPr="0044789A" w:rsidRDefault="00023B9E"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T</w:t>
      </w:r>
      <w:r w:rsidR="00391B62" w:rsidRPr="0044789A">
        <w:rPr>
          <w:rFonts w:asciiTheme="minorHAnsi" w:hAnsiTheme="minorHAnsi" w:cstheme="minorHAnsi"/>
          <w:sz w:val="22"/>
          <w:szCs w:val="22"/>
          <w:lang w:val="fr-FR"/>
        </w:rPr>
        <w:t>empérature d’entrée maximale</w:t>
      </w:r>
      <w:r w:rsidR="00BB1242" w:rsidRPr="0044789A">
        <w:rPr>
          <w:rFonts w:asciiTheme="minorHAnsi" w:hAnsiTheme="minorHAnsi" w:cstheme="minorHAnsi"/>
          <w:sz w:val="22"/>
          <w:szCs w:val="22"/>
          <w:lang w:val="fr-FR"/>
        </w:rPr>
        <w:t> : au moins 250°C</w:t>
      </w:r>
      <w:r w:rsidR="00DC6AC0" w:rsidRPr="0044789A">
        <w:rPr>
          <w:rFonts w:asciiTheme="minorHAnsi" w:hAnsiTheme="minorHAnsi" w:cstheme="minorHAnsi"/>
          <w:sz w:val="22"/>
          <w:szCs w:val="22"/>
          <w:lang w:val="fr-FR"/>
        </w:rPr>
        <w:t> ;</w:t>
      </w:r>
    </w:p>
    <w:p w14:paraId="70063FA9" w14:textId="7BC7D7E4" w:rsidR="00391B62" w:rsidRPr="0044789A" w:rsidRDefault="00BB1242"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D</w:t>
      </w:r>
      <w:r w:rsidR="00391B62" w:rsidRPr="0044789A">
        <w:rPr>
          <w:rFonts w:asciiTheme="minorHAnsi" w:hAnsiTheme="minorHAnsi" w:cstheme="minorHAnsi"/>
          <w:sz w:val="22"/>
          <w:szCs w:val="22"/>
          <w:lang w:val="fr-FR"/>
        </w:rPr>
        <w:t>ébit</w:t>
      </w:r>
      <w:r w:rsidRPr="0044789A">
        <w:rPr>
          <w:rFonts w:asciiTheme="minorHAnsi" w:hAnsiTheme="minorHAnsi" w:cstheme="minorHAnsi"/>
          <w:sz w:val="22"/>
          <w:szCs w:val="22"/>
          <w:lang w:val="fr-FR"/>
        </w:rPr>
        <w:t xml:space="preserve"> maximal</w:t>
      </w:r>
      <w:r w:rsidR="00391B62" w:rsidRPr="0044789A">
        <w:rPr>
          <w:rFonts w:asciiTheme="minorHAnsi" w:hAnsiTheme="minorHAnsi" w:cstheme="minorHAnsi"/>
          <w:sz w:val="22"/>
          <w:szCs w:val="22"/>
          <w:lang w:val="fr-FR"/>
        </w:rPr>
        <w:t xml:space="preserve"> de gaz de séchage</w:t>
      </w:r>
      <w:r w:rsidR="007A55A1" w:rsidRPr="0044789A">
        <w:rPr>
          <w:rFonts w:asciiTheme="minorHAnsi" w:hAnsiTheme="minorHAnsi" w:cstheme="minorHAnsi"/>
          <w:sz w:val="22"/>
          <w:szCs w:val="22"/>
          <w:lang w:val="fr-FR"/>
        </w:rPr>
        <w:t> : 35 m</w:t>
      </w:r>
      <w:r w:rsidR="007A55A1" w:rsidRPr="0044789A">
        <w:rPr>
          <w:rFonts w:asciiTheme="minorHAnsi" w:hAnsiTheme="minorHAnsi" w:cstheme="minorHAnsi"/>
          <w:sz w:val="22"/>
          <w:szCs w:val="22"/>
          <w:vertAlign w:val="superscript"/>
          <w:lang w:val="fr-FR"/>
        </w:rPr>
        <w:t>3</w:t>
      </w:r>
      <w:r w:rsidR="007A55A1" w:rsidRPr="0044789A">
        <w:rPr>
          <w:rFonts w:asciiTheme="minorHAnsi" w:hAnsiTheme="minorHAnsi" w:cstheme="minorHAnsi"/>
          <w:sz w:val="22"/>
          <w:szCs w:val="22"/>
          <w:lang w:val="fr-FR"/>
        </w:rPr>
        <w:t>/h</w:t>
      </w:r>
      <w:r w:rsidR="00DC6AC0" w:rsidRPr="0044789A">
        <w:rPr>
          <w:rFonts w:asciiTheme="minorHAnsi" w:hAnsiTheme="minorHAnsi" w:cstheme="minorHAnsi"/>
          <w:sz w:val="22"/>
          <w:szCs w:val="22"/>
          <w:lang w:val="fr-FR"/>
        </w:rPr>
        <w:t> ;</w:t>
      </w:r>
    </w:p>
    <w:p w14:paraId="4AF6230B" w14:textId="77818A8E" w:rsidR="00391B62" w:rsidRPr="0044789A" w:rsidRDefault="007A55A1"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D</w:t>
      </w:r>
      <w:r w:rsidR="00391B62" w:rsidRPr="0044789A">
        <w:rPr>
          <w:rFonts w:asciiTheme="minorHAnsi" w:hAnsiTheme="minorHAnsi" w:cstheme="minorHAnsi"/>
          <w:sz w:val="22"/>
          <w:szCs w:val="22"/>
          <w:lang w:val="fr-FR"/>
        </w:rPr>
        <w:t>ébit de gaz d’atomisation</w:t>
      </w:r>
      <w:r w:rsidRPr="0044789A">
        <w:rPr>
          <w:rFonts w:asciiTheme="minorHAnsi" w:hAnsiTheme="minorHAnsi" w:cstheme="minorHAnsi"/>
          <w:sz w:val="22"/>
          <w:szCs w:val="22"/>
          <w:lang w:val="fr-FR"/>
        </w:rPr>
        <w:t xml:space="preserve"> réglable : de </w:t>
      </w:r>
      <w:r w:rsidR="00092728" w:rsidRPr="0044789A">
        <w:rPr>
          <w:rFonts w:asciiTheme="minorHAnsi" w:hAnsiTheme="minorHAnsi" w:cstheme="minorHAnsi"/>
          <w:sz w:val="22"/>
          <w:szCs w:val="22"/>
          <w:lang w:val="fr-FR"/>
        </w:rPr>
        <w:t>300</w:t>
      </w:r>
      <w:r w:rsidRPr="0044789A">
        <w:rPr>
          <w:rFonts w:asciiTheme="minorHAnsi" w:hAnsiTheme="minorHAnsi" w:cstheme="minorHAnsi"/>
          <w:sz w:val="22"/>
          <w:szCs w:val="22"/>
          <w:lang w:val="fr-FR"/>
        </w:rPr>
        <w:t xml:space="preserve"> à 1</w:t>
      </w:r>
      <w:r w:rsidR="00092728" w:rsidRPr="0044789A">
        <w:rPr>
          <w:rFonts w:asciiTheme="minorHAnsi" w:hAnsiTheme="minorHAnsi" w:cstheme="minorHAnsi"/>
          <w:sz w:val="22"/>
          <w:szCs w:val="22"/>
          <w:lang w:val="fr-FR"/>
        </w:rPr>
        <w:t>8</w:t>
      </w:r>
      <w:r w:rsidRPr="0044789A">
        <w:rPr>
          <w:rFonts w:asciiTheme="minorHAnsi" w:hAnsiTheme="minorHAnsi" w:cstheme="minorHAnsi"/>
          <w:sz w:val="22"/>
          <w:szCs w:val="22"/>
          <w:lang w:val="fr-FR"/>
        </w:rPr>
        <w:t>00 L/</w:t>
      </w:r>
      <w:r w:rsidR="00092728" w:rsidRPr="0044789A">
        <w:rPr>
          <w:rFonts w:asciiTheme="minorHAnsi" w:hAnsiTheme="minorHAnsi" w:cstheme="minorHAnsi"/>
          <w:sz w:val="22"/>
          <w:szCs w:val="22"/>
          <w:lang w:val="fr-FR"/>
        </w:rPr>
        <w:t>h</w:t>
      </w:r>
      <w:r w:rsidRPr="0044789A">
        <w:rPr>
          <w:rFonts w:asciiTheme="minorHAnsi" w:hAnsiTheme="minorHAnsi" w:cstheme="minorHAnsi"/>
          <w:sz w:val="22"/>
          <w:szCs w:val="22"/>
          <w:lang w:val="fr-FR"/>
        </w:rPr>
        <w:t xml:space="preserve">, </w:t>
      </w:r>
      <w:r w:rsidR="003D6D51" w:rsidRPr="0044789A">
        <w:rPr>
          <w:rFonts w:asciiTheme="minorHAnsi" w:hAnsiTheme="minorHAnsi" w:cstheme="minorHAnsi"/>
          <w:sz w:val="22"/>
          <w:szCs w:val="22"/>
          <w:lang w:val="fr-FR"/>
        </w:rPr>
        <w:t>compatible air ou azote</w:t>
      </w:r>
      <w:r w:rsidR="00DC6AC0" w:rsidRPr="0044789A">
        <w:rPr>
          <w:rFonts w:asciiTheme="minorHAnsi" w:hAnsiTheme="minorHAnsi" w:cstheme="minorHAnsi"/>
          <w:sz w:val="22"/>
          <w:szCs w:val="22"/>
          <w:lang w:val="fr-FR"/>
        </w:rPr>
        <w:t> ;</w:t>
      </w:r>
    </w:p>
    <w:p w14:paraId="42DC7458" w14:textId="1E2D6768" w:rsidR="00391B62" w:rsidRPr="0044789A" w:rsidRDefault="003D6D51"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D</w:t>
      </w:r>
      <w:r w:rsidR="00391B62" w:rsidRPr="0044789A">
        <w:rPr>
          <w:rFonts w:asciiTheme="minorHAnsi" w:hAnsiTheme="minorHAnsi" w:cstheme="minorHAnsi"/>
          <w:sz w:val="22"/>
          <w:szCs w:val="22"/>
          <w:lang w:val="fr-FR"/>
        </w:rPr>
        <w:t>ébit de l’échantillon</w:t>
      </w:r>
      <w:r w:rsidR="00382D73" w:rsidRPr="0044789A">
        <w:rPr>
          <w:rFonts w:asciiTheme="minorHAnsi" w:hAnsiTheme="minorHAnsi" w:cstheme="minorHAnsi"/>
          <w:sz w:val="22"/>
          <w:szCs w:val="22"/>
          <w:lang w:val="fr-FR"/>
        </w:rPr>
        <w:t xml:space="preserve"> : de 1 à 30 </w:t>
      </w:r>
      <w:proofErr w:type="spellStart"/>
      <w:r w:rsidR="00382D73" w:rsidRPr="0044789A">
        <w:rPr>
          <w:rFonts w:asciiTheme="minorHAnsi" w:hAnsiTheme="minorHAnsi" w:cstheme="minorHAnsi"/>
          <w:sz w:val="22"/>
          <w:szCs w:val="22"/>
          <w:lang w:val="fr-FR"/>
        </w:rPr>
        <w:t>mL</w:t>
      </w:r>
      <w:proofErr w:type="spellEnd"/>
      <w:r w:rsidR="00382D73" w:rsidRPr="0044789A">
        <w:rPr>
          <w:rFonts w:asciiTheme="minorHAnsi" w:hAnsiTheme="minorHAnsi" w:cstheme="minorHAnsi"/>
          <w:sz w:val="22"/>
          <w:szCs w:val="22"/>
          <w:lang w:val="fr-FR"/>
        </w:rPr>
        <w:t>/min</w:t>
      </w:r>
      <w:r w:rsidR="00DC6AC0" w:rsidRPr="0044789A">
        <w:rPr>
          <w:rFonts w:asciiTheme="minorHAnsi" w:hAnsiTheme="minorHAnsi" w:cstheme="minorHAnsi"/>
          <w:sz w:val="22"/>
          <w:szCs w:val="22"/>
          <w:lang w:val="fr-FR"/>
        </w:rPr>
        <w:t> ;</w:t>
      </w:r>
    </w:p>
    <w:p w14:paraId="150B7803" w14:textId="0CD3F0AE" w:rsidR="00963DBD" w:rsidRPr="0044789A" w:rsidRDefault="00963DBD"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 xml:space="preserve">Production de particules </w:t>
      </w:r>
      <w:r w:rsidR="00E33EAF" w:rsidRPr="0044789A">
        <w:rPr>
          <w:rFonts w:asciiTheme="minorHAnsi" w:hAnsiTheme="minorHAnsi" w:cstheme="minorHAnsi"/>
          <w:sz w:val="22"/>
          <w:szCs w:val="22"/>
          <w:lang w:val="fr-FR"/>
        </w:rPr>
        <w:t>d’une taille minimale de</w:t>
      </w:r>
      <w:r w:rsidRPr="0044789A">
        <w:rPr>
          <w:rFonts w:asciiTheme="minorHAnsi" w:hAnsiTheme="minorHAnsi" w:cstheme="minorHAnsi"/>
          <w:sz w:val="22"/>
          <w:szCs w:val="22"/>
          <w:lang w:val="fr-FR"/>
        </w:rPr>
        <w:t xml:space="preserve"> 1 </w:t>
      </w:r>
      <w:r w:rsidR="00E33EAF" w:rsidRPr="0044789A">
        <w:rPr>
          <w:rFonts w:asciiTheme="minorHAnsi" w:hAnsiTheme="minorHAnsi" w:cstheme="minorHAnsi"/>
          <w:sz w:val="22"/>
          <w:szCs w:val="22"/>
          <w:lang w:val="fr-FR"/>
        </w:rPr>
        <w:t>µm</w:t>
      </w:r>
      <w:r w:rsidRPr="0044789A">
        <w:rPr>
          <w:rFonts w:asciiTheme="minorHAnsi" w:hAnsiTheme="minorHAnsi" w:cstheme="minorHAnsi"/>
          <w:sz w:val="22"/>
          <w:szCs w:val="22"/>
          <w:lang w:val="fr-FR"/>
        </w:rPr>
        <w:t xml:space="preserve"> (limite inférieure)</w:t>
      </w:r>
      <w:r w:rsidR="00DC6AC0" w:rsidRPr="0044789A">
        <w:rPr>
          <w:rFonts w:asciiTheme="minorHAnsi" w:hAnsiTheme="minorHAnsi" w:cstheme="minorHAnsi"/>
          <w:sz w:val="22"/>
          <w:szCs w:val="22"/>
          <w:lang w:val="fr-FR"/>
        </w:rPr>
        <w:t> ;</w:t>
      </w:r>
    </w:p>
    <w:p w14:paraId="3DE8A937" w14:textId="7E8B7F75" w:rsidR="00963DBD" w:rsidRPr="0044789A" w:rsidRDefault="00963DBD"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Rendement</w:t>
      </w:r>
      <w:r w:rsidR="00E33EAF" w:rsidRPr="0044789A">
        <w:rPr>
          <w:rFonts w:asciiTheme="minorHAnsi" w:hAnsiTheme="minorHAnsi" w:cstheme="minorHAnsi"/>
          <w:sz w:val="22"/>
          <w:szCs w:val="22"/>
          <w:lang w:val="fr-FR"/>
        </w:rPr>
        <w:t xml:space="preserve"> global du processus d’au moins </w:t>
      </w:r>
      <w:r w:rsidR="00452A6E" w:rsidRPr="0044789A">
        <w:rPr>
          <w:rFonts w:asciiTheme="minorHAnsi" w:hAnsiTheme="minorHAnsi" w:cstheme="minorHAnsi"/>
          <w:sz w:val="22"/>
          <w:szCs w:val="22"/>
          <w:lang w:val="fr-FR"/>
        </w:rPr>
        <w:t>65</w:t>
      </w:r>
      <w:r w:rsidRPr="0044789A">
        <w:rPr>
          <w:rFonts w:asciiTheme="minorHAnsi" w:hAnsiTheme="minorHAnsi" w:cstheme="minorHAnsi"/>
          <w:sz w:val="22"/>
          <w:szCs w:val="22"/>
          <w:lang w:val="fr-FR"/>
        </w:rPr>
        <w:t>%</w:t>
      </w:r>
      <w:r w:rsidR="00DC6AC0" w:rsidRPr="0044789A">
        <w:rPr>
          <w:rFonts w:asciiTheme="minorHAnsi" w:hAnsiTheme="minorHAnsi" w:cstheme="minorHAnsi"/>
          <w:sz w:val="22"/>
          <w:szCs w:val="22"/>
          <w:lang w:val="fr-FR"/>
        </w:rPr>
        <w:t> ;</w:t>
      </w:r>
    </w:p>
    <w:p w14:paraId="05482988" w14:textId="71C4C9BB" w:rsidR="00075E7C" w:rsidRPr="0044789A" w:rsidRDefault="00AF20D1"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 xml:space="preserve">Compatible avec </w:t>
      </w:r>
      <w:r w:rsidR="00963DBD" w:rsidRPr="0044789A">
        <w:rPr>
          <w:rFonts w:asciiTheme="minorHAnsi" w:hAnsiTheme="minorHAnsi" w:cstheme="minorHAnsi"/>
          <w:sz w:val="22"/>
          <w:szCs w:val="22"/>
          <w:lang w:val="fr-FR"/>
        </w:rPr>
        <w:t xml:space="preserve">plusieurs types de </w:t>
      </w:r>
      <w:r w:rsidR="00B50A3C" w:rsidRPr="0044789A">
        <w:rPr>
          <w:rFonts w:asciiTheme="minorHAnsi" w:hAnsiTheme="minorHAnsi" w:cstheme="minorHAnsi"/>
          <w:sz w:val="22"/>
          <w:szCs w:val="22"/>
          <w:lang w:val="fr-FR"/>
        </w:rPr>
        <w:t>buse (</w:t>
      </w:r>
      <w:proofErr w:type="spellStart"/>
      <w:r w:rsidR="00B50A3C" w:rsidRPr="0044789A">
        <w:rPr>
          <w:rFonts w:asciiTheme="minorHAnsi" w:hAnsiTheme="minorHAnsi" w:cstheme="minorHAnsi"/>
          <w:sz w:val="22"/>
          <w:szCs w:val="22"/>
          <w:lang w:val="fr-FR"/>
        </w:rPr>
        <w:t>bifluidique</w:t>
      </w:r>
      <w:proofErr w:type="spellEnd"/>
      <w:r w:rsidR="00B50A3C" w:rsidRPr="0044789A">
        <w:rPr>
          <w:rFonts w:asciiTheme="minorHAnsi" w:hAnsiTheme="minorHAnsi" w:cstheme="minorHAnsi"/>
          <w:sz w:val="22"/>
          <w:szCs w:val="22"/>
          <w:lang w:val="fr-FR"/>
        </w:rPr>
        <w:t xml:space="preserve">, </w:t>
      </w:r>
      <w:proofErr w:type="spellStart"/>
      <w:r w:rsidR="00B50A3C" w:rsidRPr="0044789A">
        <w:rPr>
          <w:rFonts w:asciiTheme="minorHAnsi" w:hAnsiTheme="minorHAnsi" w:cstheme="minorHAnsi"/>
          <w:sz w:val="22"/>
          <w:szCs w:val="22"/>
          <w:lang w:val="fr-FR"/>
        </w:rPr>
        <w:t>trifluidique</w:t>
      </w:r>
      <w:proofErr w:type="spellEnd"/>
      <w:r w:rsidR="00B50A3C" w:rsidRPr="0044789A">
        <w:rPr>
          <w:rFonts w:asciiTheme="minorHAnsi" w:hAnsiTheme="minorHAnsi" w:cstheme="minorHAnsi"/>
          <w:sz w:val="22"/>
          <w:szCs w:val="22"/>
          <w:lang w:val="fr-FR"/>
        </w:rPr>
        <w:t xml:space="preserve"> et ultrasonique)</w:t>
      </w:r>
      <w:r w:rsidRPr="0044789A">
        <w:rPr>
          <w:rFonts w:asciiTheme="minorHAnsi" w:hAnsiTheme="minorHAnsi" w:cstheme="minorHAnsi"/>
          <w:sz w:val="22"/>
          <w:szCs w:val="22"/>
          <w:lang w:val="fr-FR"/>
        </w:rPr>
        <w:t xml:space="preserve">, incluant </w:t>
      </w:r>
      <w:r w:rsidR="00F60C2B" w:rsidRPr="0044789A">
        <w:rPr>
          <w:rFonts w:asciiTheme="minorHAnsi" w:hAnsiTheme="minorHAnsi" w:cstheme="minorHAnsi"/>
          <w:sz w:val="22"/>
          <w:szCs w:val="22"/>
          <w:lang w:val="fr-FR"/>
        </w:rPr>
        <w:t>impérativement une b</w:t>
      </w:r>
      <w:r w:rsidR="00075E7C" w:rsidRPr="0044789A">
        <w:rPr>
          <w:rFonts w:asciiTheme="minorHAnsi" w:hAnsiTheme="minorHAnsi" w:cstheme="minorHAnsi"/>
          <w:sz w:val="22"/>
          <w:szCs w:val="22"/>
          <w:lang w:val="fr-FR"/>
        </w:rPr>
        <w:t xml:space="preserve">use tri-fluide </w:t>
      </w:r>
      <w:r w:rsidR="00F60C2B" w:rsidRPr="0044789A">
        <w:rPr>
          <w:rFonts w:asciiTheme="minorHAnsi" w:hAnsiTheme="minorHAnsi" w:cstheme="minorHAnsi"/>
          <w:sz w:val="22"/>
          <w:szCs w:val="22"/>
          <w:lang w:val="fr-FR"/>
        </w:rPr>
        <w:t xml:space="preserve">pour </w:t>
      </w:r>
      <w:r w:rsidR="00075E7C" w:rsidRPr="0044789A">
        <w:rPr>
          <w:rFonts w:asciiTheme="minorHAnsi" w:hAnsiTheme="minorHAnsi" w:cstheme="minorHAnsi"/>
          <w:sz w:val="22"/>
          <w:szCs w:val="22"/>
          <w:lang w:val="fr-FR"/>
        </w:rPr>
        <w:t>atomisation simultanée de deux solutions distincte</w:t>
      </w:r>
      <w:r w:rsidR="00034CFF" w:rsidRPr="0044789A">
        <w:rPr>
          <w:rFonts w:asciiTheme="minorHAnsi" w:hAnsiTheme="minorHAnsi" w:cstheme="minorHAnsi"/>
          <w:sz w:val="22"/>
          <w:szCs w:val="22"/>
          <w:lang w:val="fr-FR"/>
        </w:rPr>
        <w:t>s</w:t>
      </w:r>
      <w:r w:rsidR="00CA5866" w:rsidRPr="0044789A">
        <w:rPr>
          <w:rFonts w:asciiTheme="minorHAnsi" w:hAnsiTheme="minorHAnsi" w:cstheme="minorHAnsi"/>
          <w:sz w:val="22"/>
          <w:szCs w:val="22"/>
          <w:lang w:val="fr-FR"/>
        </w:rPr>
        <w:t> ;</w:t>
      </w:r>
    </w:p>
    <w:p w14:paraId="7F798042" w14:textId="5BD769E7" w:rsidR="003B7CEE" w:rsidRPr="0044789A" w:rsidRDefault="001F0C76"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Système de récupération des poudres</w:t>
      </w:r>
      <w:r w:rsidR="005F496D" w:rsidRPr="0044789A">
        <w:rPr>
          <w:rFonts w:asciiTheme="minorHAnsi" w:hAnsiTheme="minorHAnsi" w:cstheme="minorHAnsi"/>
          <w:sz w:val="22"/>
          <w:szCs w:val="22"/>
          <w:lang w:val="fr-FR"/>
        </w:rPr>
        <w:t xml:space="preserve"> via </w:t>
      </w:r>
      <w:r w:rsidR="00D40725" w:rsidRPr="0044789A">
        <w:rPr>
          <w:rFonts w:asciiTheme="minorHAnsi" w:hAnsiTheme="minorHAnsi" w:cstheme="minorHAnsi"/>
          <w:sz w:val="22"/>
          <w:szCs w:val="22"/>
          <w:lang w:val="fr-FR"/>
        </w:rPr>
        <w:t>cyclone</w:t>
      </w:r>
      <w:r w:rsidR="003B7CEE" w:rsidRPr="0044789A">
        <w:rPr>
          <w:rFonts w:asciiTheme="minorHAnsi" w:hAnsiTheme="minorHAnsi" w:cstheme="minorHAnsi"/>
          <w:sz w:val="22"/>
          <w:szCs w:val="22"/>
          <w:lang w:val="fr-FR"/>
        </w:rPr>
        <w:t xml:space="preserve"> avec revêtement conducteur</w:t>
      </w:r>
      <w:r w:rsidR="00B87E5B" w:rsidRPr="0044789A">
        <w:rPr>
          <w:rFonts w:asciiTheme="minorHAnsi" w:hAnsiTheme="minorHAnsi" w:cstheme="minorHAnsi"/>
          <w:sz w:val="22"/>
          <w:szCs w:val="22"/>
          <w:lang w:val="fr-FR"/>
        </w:rPr>
        <w:t> ;</w:t>
      </w:r>
    </w:p>
    <w:p w14:paraId="6636A703" w14:textId="27A13EE3" w:rsidR="00BB5192" w:rsidRPr="0044789A" w:rsidRDefault="00A61F9C"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 xml:space="preserve">Présence des </w:t>
      </w:r>
      <w:r w:rsidR="00963DBD" w:rsidRPr="0044789A">
        <w:rPr>
          <w:rFonts w:asciiTheme="minorHAnsi" w:hAnsiTheme="minorHAnsi" w:cstheme="minorHAnsi"/>
          <w:sz w:val="22"/>
          <w:szCs w:val="22"/>
          <w:lang w:val="fr-FR"/>
        </w:rPr>
        <w:t>filtres efficaces à l’entrée et à la sortie d’air.</w:t>
      </w:r>
    </w:p>
    <w:p w14:paraId="6FF64C2D" w14:textId="4FD27F1D" w:rsidR="00E97C60" w:rsidRPr="0044789A" w:rsidRDefault="00D40725" w:rsidP="009116F8">
      <w:pPr>
        <w:pStyle w:val="Corpsdetexte"/>
        <w:numPr>
          <w:ilvl w:val="0"/>
          <w:numId w:val="49"/>
        </w:numPr>
        <w:spacing w:before="0" w:line="276" w:lineRule="auto"/>
        <w:rPr>
          <w:rFonts w:asciiTheme="minorHAnsi" w:hAnsiTheme="minorHAnsi" w:cstheme="minorHAnsi"/>
          <w:sz w:val="22"/>
          <w:szCs w:val="22"/>
          <w:lang w:val="fr-FR"/>
        </w:rPr>
      </w:pPr>
      <w:r w:rsidRPr="0044789A">
        <w:rPr>
          <w:rFonts w:asciiTheme="minorHAnsi" w:hAnsiTheme="minorHAnsi" w:cstheme="minorHAnsi"/>
          <w:sz w:val="22"/>
          <w:szCs w:val="22"/>
          <w:lang w:val="fr-FR"/>
        </w:rPr>
        <w:t>Fiches techniques et manuel d’utilisation en français ;</w:t>
      </w:r>
    </w:p>
    <w:p w14:paraId="68BD8C55" w14:textId="77777777" w:rsidR="0044789A" w:rsidRPr="0044789A" w:rsidRDefault="0044789A" w:rsidP="0044789A">
      <w:pPr>
        <w:pStyle w:val="Corpsdetexte"/>
        <w:spacing w:before="0" w:line="276" w:lineRule="auto"/>
        <w:ind w:firstLine="0"/>
        <w:rPr>
          <w:rFonts w:asciiTheme="minorHAnsi" w:hAnsiTheme="minorHAnsi" w:cstheme="minorHAnsi"/>
          <w:sz w:val="22"/>
          <w:szCs w:val="22"/>
          <w:lang w:val="fr-FR"/>
        </w:rPr>
      </w:pPr>
    </w:p>
    <w:p w14:paraId="0C92A3DB" w14:textId="701B7753" w:rsidR="0044789A" w:rsidRPr="009116F8" w:rsidRDefault="0044789A" w:rsidP="0044789A">
      <w:pPr>
        <w:pStyle w:val="Corpsdetexte"/>
        <w:spacing w:before="0" w:line="276" w:lineRule="auto"/>
        <w:ind w:firstLine="0"/>
        <w:rPr>
          <w:rFonts w:asciiTheme="minorHAnsi" w:hAnsiTheme="minorHAnsi" w:cstheme="minorHAnsi"/>
          <w:sz w:val="22"/>
          <w:szCs w:val="22"/>
          <w:lang w:val="fr-FR"/>
        </w:rPr>
      </w:pPr>
      <w:r w:rsidRPr="0044789A">
        <w:rPr>
          <w:rFonts w:asciiTheme="minorHAnsi" w:hAnsiTheme="minorHAnsi" w:cstheme="minorHAnsi"/>
          <w:sz w:val="22"/>
          <w:szCs w:val="22"/>
          <w:lang w:val="fr-FR"/>
        </w:rPr>
        <w:t>Tout manquement à ces exigences expose aux pénalités prévues à l’article 12 du présent CCP valant acte d’engagement. L’absence d’engagement clair sur ces points pourra entrainer l’exclusion de l’offre.</w:t>
      </w:r>
    </w:p>
    <w:p w14:paraId="5963688E" w14:textId="77777777" w:rsidR="009116F8" w:rsidRPr="009116F8" w:rsidRDefault="009116F8" w:rsidP="009116F8">
      <w:pPr>
        <w:pStyle w:val="Corpsdetexte"/>
        <w:spacing w:before="0" w:line="276" w:lineRule="auto"/>
        <w:ind w:left="720" w:firstLine="0"/>
        <w:rPr>
          <w:rFonts w:asciiTheme="minorHAnsi" w:hAnsiTheme="minorHAnsi" w:cstheme="minorHAnsi"/>
          <w:sz w:val="22"/>
          <w:szCs w:val="22"/>
          <w:lang w:val="fr-FR"/>
        </w:rPr>
      </w:pPr>
    </w:p>
    <w:p w14:paraId="126E8721" w14:textId="54A6A6AC" w:rsidR="00E97C60" w:rsidRPr="009116F8" w:rsidRDefault="00E3190C" w:rsidP="009116F8">
      <w:pPr>
        <w:pStyle w:val="Titre3"/>
        <w:rPr>
          <w:rStyle w:val="lev"/>
          <w:b/>
          <w:bCs/>
        </w:rPr>
      </w:pPr>
      <w:r w:rsidRPr="009116F8">
        <w:t>Exigences de</w:t>
      </w:r>
      <w:r w:rsidR="00AD6AB3" w:rsidRPr="009116F8">
        <w:t xml:space="preserve"> sécurité et de contrôle de</w:t>
      </w:r>
      <w:r w:rsidR="00BB5192" w:rsidRPr="009116F8">
        <w:t xml:space="preserve"> l’environnement :</w:t>
      </w:r>
    </w:p>
    <w:p w14:paraId="2F8444BC" w14:textId="77777777" w:rsidR="009116F8" w:rsidRDefault="009116F8" w:rsidP="009116F8">
      <w:pPr>
        <w:pStyle w:val="Corpsdetexte"/>
        <w:spacing w:before="0" w:line="276" w:lineRule="auto"/>
        <w:ind w:firstLine="0"/>
        <w:rPr>
          <w:rStyle w:val="lev"/>
          <w:rFonts w:asciiTheme="minorHAnsi" w:hAnsiTheme="minorHAnsi" w:cstheme="minorHAnsi"/>
          <w:b w:val="0"/>
          <w:bCs w:val="0"/>
          <w:sz w:val="22"/>
          <w:szCs w:val="22"/>
        </w:rPr>
      </w:pPr>
    </w:p>
    <w:p w14:paraId="5C3432C6" w14:textId="11601EA4" w:rsidR="004F4727" w:rsidRPr="009116F8" w:rsidRDefault="004F4727" w:rsidP="009116F8">
      <w:pPr>
        <w:pStyle w:val="Corpsdetexte"/>
        <w:spacing w:before="0" w:line="276" w:lineRule="auto"/>
        <w:ind w:firstLine="0"/>
        <w:rPr>
          <w:rFonts w:asciiTheme="minorHAnsi" w:hAnsiTheme="minorHAnsi" w:cstheme="minorHAnsi"/>
          <w:sz w:val="22"/>
          <w:szCs w:val="22"/>
        </w:rPr>
      </w:pPr>
      <w:r w:rsidRPr="009116F8">
        <w:rPr>
          <w:rStyle w:val="lev"/>
          <w:rFonts w:asciiTheme="minorHAnsi" w:hAnsiTheme="minorHAnsi" w:cstheme="minorHAnsi"/>
          <w:b w:val="0"/>
          <w:bCs w:val="0"/>
          <w:sz w:val="22"/>
          <w:szCs w:val="22"/>
        </w:rPr>
        <w:t>Système de séchage sécurisé</w:t>
      </w:r>
      <w:r w:rsidRPr="009116F8">
        <w:rPr>
          <w:rFonts w:asciiTheme="minorHAnsi" w:hAnsiTheme="minorHAnsi" w:cstheme="minorHAnsi"/>
          <w:sz w:val="22"/>
          <w:szCs w:val="22"/>
        </w:rPr>
        <w:t xml:space="preserve"> pour solvants organiques incluant</w:t>
      </w:r>
      <w:r w:rsidR="00A02120" w:rsidRPr="009116F8">
        <w:rPr>
          <w:rFonts w:asciiTheme="minorHAnsi" w:hAnsiTheme="minorHAnsi" w:cstheme="minorHAnsi"/>
          <w:sz w:val="22"/>
          <w:szCs w:val="22"/>
          <w:lang w:val="fr-FR"/>
        </w:rPr>
        <w:t xml:space="preserve"> </w:t>
      </w:r>
      <w:r w:rsidR="00714D39" w:rsidRPr="009116F8">
        <w:rPr>
          <w:rFonts w:asciiTheme="minorHAnsi" w:hAnsiTheme="minorHAnsi" w:cstheme="minorHAnsi"/>
          <w:sz w:val="22"/>
          <w:szCs w:val="22"/>
          <w:lang w:val="fr-FR"/>
        </w:rPr>
        <w:t>obligatoirement</w:t>
      </w:r>
      <w:r w:rsidRPr="009116F8">
        <w:rPr>
          <w:rFonts w:asciiTheme="minorHAnsi" w:hAnsiTheme="minorHAnsi" w:cstheme="minorHAnsi"/>
          <w:sz w:val="22"/>
          <w:szCs w:val="22"/>
        </w:rPr>
        <w:t xml:space="preserve"> :</w:t>
      </w:r>
    </w:p>
    <w:p w14:paraId="598CBD2E" w14:textId="679572B1" w:rsidR="004F4727" w:rsidRPr="009116F8" w:rsidRDefault="009814F4" w:rsidP="009116F8">
      <w:pPr>
        <w:pStyle w:val="Corpsdetexte"/>
        <w:numPr>
          <w:ilvl w:val="0"/>
          <w:numId w:val="49"/>
        </w:numPr>
        <w:spacing w:before="0" w:line="276" w:lineRule="auto"/>
        <w:rPr>
          <w:rFonts w:asciiTheme="minorHAnsi" w:hAnsiTheme="minorHAnsi" w:cstheme="minorHAnsi"/>
          <w:sz w:val="22"/>
          <w:szCs w:val="22"/>
          <w:lang w:val="fr-FR"/>
        </w:rPr>
      </w:pPr>
      <w:r w:rsidRPr="009116F8">
        <w:rPr>
          <w:rFonts w:asciiTheme="minorHAnsi" w:hAnsiTheme="minorHAnsi" w:cstheme="minorHAnsi"/>
          <w:sz w:val="22"/>
          <w:szCs w:val="22"/>
          <w:lang w:val="fr-FR"/>
        </w:rPr>
        <w:t>Une b</w:t>
      </w:r>
      <w:r w:rsidR="004F4727" w:rsidRPr="009116F8">
        <w:rPr>
          <w:rFonts w:asciiTheme="minorHAnsi" w:hAnsiTheme="minorHAnsi" w:cstheme="minorHAnsi"/>
          <w:sz w:val="22"/>
          <w:szCs w:val="22"/>
          <w:lang w:val="fr-FR"/>
        </w:rPr>
        <w:t>oucle d’inertage avec circulation d’azote</w:t>
      </w:r>
      <w:r w:rsidR="00B87E5B" w:rsidRPr="009116F8">
        <w:rPr>
          <w:rFonts w:asciiTheme="minorHAnsi" w:hAnsiTheme="minorHAnsi" w:cstheme="minorHAnsi"/>
          <w:sz w:val="22"/>
          <w:szCs w:val="22"/>
          <w:lang w:val="fr-FR"/>
        </w:rPr>
        <w:t> ;</w:t>
      </w:r>
    </w:p>
    <w:p w14:paraId="07427318" w14:textId="1EB12809" w:rsidR="004F4727" w:rsidRPr="009116F8" w:rsidRDefault="009814F4" w:rsidP="009116F8">
      <w:pPr>
        <w:pStyle w:val="Corpsdetexte"/>
        <w:numPr>
          <w:ilvl w:val="0"/>
          <w:numId w:val="49"/>
        </w:numPr>
        <w:spacing w:before="0" w:line="276" w:lineRule="auto"/>
        <w:rPr>
          <w:rFonts w:asciiTheme="minorHAnsi" w:hAnsiTheme="minorHAnsi" w:cstheme="minorHAnsi"/>
          <w:sz w:val="22"/>
          <w:szCs w:val="22"/>
          <w:lang w:val="fr-FR"/>
        </w:rPr>
      </w:pPr>
      <w:r w:rsidRPr="009116F8">
        <w:rPr>
          <w:rFonts w:asciiTheme="minorHAnsi" w:hAnsiTheme="minorHAnsi" w:cstheme="minorHAnsi"/>
          <w:sz w:val="22"/>
          <w:szCs w:val="22"/>
          <w:lang w:val="fr-FR"/>
        </w:rPr>
        <w:t>Un dispositif de c</w:t>
      </w:r>
      <w:r w:rsidR="004F4727" w:rsidRPr="009116F8">
        <w:rPr>
          <w:rFonts w:asciiTheme="minorHAnsi" w:hAnsiTheme="minorHAnsi" w:cstheme="minorHAnsi"/>
          <w:sz w:val="22"/>
          <w:szCs w:val="22"/>
          <w:lang w:val="fr-FR"/>
        </w:rPr>
        <w:t>ondensation contrôlée des solvants</w:t>
      </w:r>
      <w:r w:rsidR="00B87E5B" w:rsidRPr="009116F8">
        <w:rPr>
          <w:rFonts w:asciiTheme="minorHAnsi" w:hAnsiTheme="minorHAnsi" w:cstheme="minorHAnsi"/>
          <w:sz w:val="22"/>
          <w:szCs w:val="22"/>
          <w:lang w:val="fr-FR"/>
        </w:rPr>
        <w:t> ;</w:t>
      </w:r>
    </w:p>
    <w:p w14:paraId="434A24D8" w14:textId="77777777" w:rsidR="001217E4" w:rsidRPr="009116F8" w:rsidRDefault="009814F4" w:rsidP="009116F8">
      <w:pPr>
        <w:pStyle w:val="Corpsdetexte"/>
        <w:numPr>
          <w:ilvl w:val="0"/>
          <w:numId w:val="49"/>
        </w:numPr>
        <w:spacing w:before="0" w:line="276" w:lineRule="auto"/>
        <w:rPr>
          <w:rFonts w:asciiTheme="minorHAnsi" w:hAnsiTheme="minorHAnsi" w:cstheme="minorHAnsi"/>
          <w:sz w:val="22"/>
          <w:szCs w:val="22"/>
          <w:lang w:val="fr-FR"/>
        </w:rPr>
      </w:pPr>
      <w:r w:rsidRPr="009116F8">
        <w:rPr>
          <w:rFonts w:asciiTheme="minorHAnsi" w:hAnsiTheme="minorHAnsi" w:cstheme="minorHAnsi"/>
          <w:sz w:val="22"/>
          <w:szCs w:val="22"/>
          <w:lang w:val="fr-FR"/>
        </w:rPr>
        <w:t xml:space="preserve">Une </w:t>
      </w:r>
      <w:r w:rsidR="002129C1" w:rsidRPr="009116F8">
        <w:rPr>
          <w:rFonts w:asciiTheme="minorHAnsi" w:hAnsiTheme="minorHAnsi" w:cstheme="minorHAnsi"/>
          <w:sz w:val="22"/>
          <w:szCs w:val="22"/>
          <w:lang w:val="fr-FR"/>
        </w:rPr>
        <w:t>s</w:t>
      </w:r>
      <w:r w:rsidR="004F4727" w:rsidRPr="009116F8">
        <w:rPr>
          <w:rFonts w:asciiTheme="minorHAnsi" w:hAnsiTheme="minorHAnsi" w:cstheme="minorHAnsi"/>
          <w:sz w:val="22"/>
          <w:szCs w:val="22"/>
          <w:lang w:val="fr-FR"/>
        </w:rPr>
        <w:t>urveillance active du taux d’oxygène</w:t>
      </w:r>
      <w:r w:rsidR="00B87E5B" w:rsidRPr="009116F8">
        <w:rPr>
          <w:rFonts w:asciiTheme="minorHAnsi" w:hAnsiTheme="minorHAnsi" w:cstheme="minorHAnsi"/>
          <w:sz w:val="22"/>
          <w:szCs w:val="22"/>
          <w:lang w:val="fr-FR"/>
        </w:rPr>
        <w:t> ;</w:t>
      </w:r>
    </w:p>
    <w:p w14:paraId="2A92EB58" w14:textId="21061D9A" w:rsidR="00D01D9E" w:rsidRDefault="0001145A" w:rsidP="009116F8">
      <w:pPr>
        <w:pStyle w:val="Corpsdetexte"/>
        <w:numPr>
          <w:ilvl w:val="0"/>
          <w:numId w:val="49"/>
        </w:numPr>
        <w:spacing w:before="0" w:line="276" w:lineRule="auto"/>
        <w:rPr>
          <w:rFonts w:asciiTheme="minorHAnsi" w:hAnsiTheme="minorHAnsi" w:cstheme="minorHAnsi"/>
          <w:sz w:val="22"/>
          <w:szCs w:val="22"/>
          <w:lang w:val="fr-FR"/>
        </w:rPr>
      </w:pPr>
      <w:r w:rsidRPr="009116F8">
        <w:rPr>
          <w:rStyle w:val="lev"/>
          <w:rFonts w:asciiTheme="minorHAnsi" w:hAnsiTheme="minorHAnsi" w:cstheme="minorHAnsi"/>
          <w:b w:val="0"/>
          <w:bCs w:val="0"/>
          <w:sz w:val="22"/>
          <w:szCs w:val="22"/>
        </w:rPr>
        <w:t>Déshumidificateur intégré</w:t>
      </w:r>
      <w:r w:rsidR="002129C1" w:rsidRPr="009116F8">
        <w:rPr>
          <w:rStyle w:val="lev"/>
          <w:rFonts w:asciiTheme="minorHAnsi" w:hAnsiTheme="minorHAnsi" w:cstheme="minorHAnsi"/>
          <w:b w:val="0"/>
          <w:bCs w:val="0"/>
          <w:sz w:val="22"/>
          <w:szCs w:val="22"/>
          <w:lang w:val="fr-FR"/>
        </w:rPr>
        <w:t>, garantissant</w:t>
      </w:r>
      <w:r w:rsidR="002129C1" w:rsidRPr="009116F8">
        <w:rPr>
          <w:rStyle w:val="lev"/>
          <w:rFonts w:asciiTheme="minorHAnsi" w:hAnsiTheme="minorHAnsi" w:cstheme="minorHAnsi"/>
          <w:sz w:val="22"/>
          <w:szCs w:val="22"/>
          <w:lang w:val="fr-FR"/>
        </w:rPr>
        <w:t xml:space="preserve"> </w:t>
      </w:r>
      <w:r w:rsidRPr="009116F8">
        <w:rPr>
          <w:rFonts w:asciiTheme="minorHAnsi" w:hAnsiTheme="minorHAnsi" w:cstheme="minorHAnsi"/>
          <w:sz w:val="22"/>
          <w:szCs w:val="22"/>
        </w:rPr>
        <w:t xml:space="preserve">la stabilité thermique et hygrométrique, avec </w:t>
      </w:r>
      <w:r w:rsidR="00821D44" w:rsidRPr="009116F8">
        <w:rPr>
          <w:rFonts w:asciiTheme="minorHAnsi" w:hAnsiTheme="minorHAnsi" w:cstheme="minorHAnsi"/>
          <w:sz w:val="22"/>
          <w:szCs w:val="22"/>
          <w:lang w:val="fr-FR"/>
        </w:rPr>
        <w:t xml:space="preserve">une capacité de </w:t>
      </w:r>
      <w:r w:rsidRPr="009116F8">
        <w:rPr>
          <w:rFonts w:asciiTheme="minorHAnsi" w:hAnsiTheme="minorHAnsi" w:cstheme="minorHAnsi"/>
          <w:sz w:val="22"/>
          <w:szCs w:val="22"/>
        </w:rPr>
        <w:t>refroidissement à 5 °C adapté aux mélanges aqueux/organiques</w:t>
      </w:r>
      <w:r w:rsidR="00E97C60" w:rsidRPr="009116F8">
        <w:rPr>
          <w:rFonts w:asciiTheme="minorHAnsi" w:hAnsiTheme="minorHAnsi" w:cstheme="minorHAnsi"/>
          <w:sz w:val="22"/>
          <w:szCs w:val="22"/>
          <w:lang w:val="fr-FR"/>
        </w:rPr>
        <w:t>.</w:t>
      </w:r>
    </w:p>
    <w:p w14:paraId="02AA6DCC" w14:textId="77777777" w:rsidR="009116F8" w:rsidRPr="009116F8" w:rsidRDefault="009116F8" w:rsidP="009116F8">
      <w:pPr>
        <w:pStyle w:val="Corpsdetexte"/>
        <w:spacing w:before="0" w:line="276" w:lineRule="auto"/>
        <w:ind w:left="720" w:firstLine="0"/>
        <w:rPr>
          <w:rFonts w:asciiTheme="minorHAnsi" w:hAnsiTheme="minorHAnsi" w:cstheme="minorHAnsi"/>
          <w:sz w:val="22"/>
          <w:szCs w:val="22"/>
          <w:lang w:val="fr-FR"/>
        </w:rPr>
      </w:pPr>
    </w:p>
    <w:p w14:paraId="2D953B91" w14:textId="47C48A4C" w:rsidR="00E97C60" w:rsidRPr="009116F8" w:rsidRDefault="00E71AA7" w:rsidP="009116F8">
      <w:pPr>
        <w:pStyle w:val="Titre3"/>
      </w:pPr>
      <w:r w:rsidRPr="009116F8">
        <w:t xml:space="preserve">Interface et configuration physique : </w:t>
      </w:r>
    </w:p>
    <w:p w14:paraId="78D7FF0A" w14:textId="77777777" w:rsidR="009116F8" w:rsidRDefault="009116F8" w:rsidP="009116F8">
      <w:pPr>
        <w:pStyle w:val="Corpsdetexte"/>
        <w:spacing w:before="0" w:line="276" w:lineRule="auto"/>
        <w:ind w:firstLine="0"/>
        <w:rPr>
          <w:rFonts w:asciiTheme="minorHAnsi" w:hAnsiTheme="minorHAnsi" w:cstheme="minorHAnsi"/>
          <w:sz w:val="22"/>
          <w:szCs w:val="22"/>
          <w:lang w:val="fr-FR"/>
        </w:rPr>
      </w:pPr>
    </w:p>
    <w:p w14:paraId="5D2F52E8" w14:textId="78EB603D" w:rsidR="006B67D7" w:rsidRPr="009116F8" w:rsidRDefault="00E71AA7" w:rsidP="009116F8">
      <w:pPr>
        <w:pStyle w:val="Corpsdetexte"/>
        <w:spacing w:before="0" w:line="276" w:lineRule="auto"/>
        <w:ind w:firstLine="0"/>
        <w:rPr>
          <w:rFonts w:asciiTheme="minorHAnsi" w:hAnsiTheme="minorHAnsi" w:cstheme="minorHAnsi"/>
          <w:sz w:val="22"/>
          <w:szCs w:val="22"/>
          <w:lang w:val="fr-FR"/>
        </w:rPr>
      </w:pPr>
      <w:r w:rsidRPr="009116F8">
        <w:rPr>
          <w:rFonts w:asciiTheme="minorHAnsi" w:hAnsiTheme="minorHAnsi" w:cstheme="minorHAnsi"/>
          <w:sz w:val="22"/>
          <w:szCs w:val="22"/>
          <w:lang w:val="fr-FR"/>
        </w:rPr>
        <w:t>I</w:t>
      </w:r>
      <w:r w:rsidR="006B67D7" w:rsidRPr="009116F8">
        <w:rPr>
          <w:rFonts w:asciiTheme="minorHAnsi" w:hAnsiTheme="minorHAnsi" w:cstheme="minorHAnsi"/>
          <w:sz w:val="22"/>
          <w:szCs w:val="22"/>
          <w:lang w:val="fr-FR"/>
        </w:rPr>
        <w:t xml:space="preserve">nterface </w:t>
      </w:r>
      <w:r w:rsidR="00830734" w:rsidRPr="009116F8">
        <w:rPr>
          <w:rFonts w:asciiTheme="minorHAnsi" w:hAnsiTheme="minorHAnsi" w:cstheme="minorHAnsi"/>
          <w:sz w:val="22"/>
          <w:szCs w:val="22"/>
          <w:lang w:val="fr-FR"/>
        </w:rPr>
        <w:t xml:space="preserve">utilisateur via écran </w:t>
      </w:r>
      <w:r w:rsidR="006B67D7" w:rsidRPr="009116F8">
        <w:rPr>
          <w:rFonts w:asciiTheme="minorHAnsi" w:hAnsiTheme="minorHAnsi" w:cstheme="minorHAnsi"/>
          <w:sz w:val="22"/>
          <w:szCs w:val="22"/>
          <w:lang w:val="fr-FR"/>
        </w:rPr>
        <w:t>tactile</w:t>
      </w:r>
      <w:r w:rsidR="00830734" w:rsidRPr="009116F8">
        <w:rPr>
          <w:rFonts w:asciiTheme="minorHAnsi" w:hAnsiTheme="minorHAnsi" w:cstheme="minorHAnsi"/>
          <w:sz w:val="22"/>
          <w:szCs w:val="22"/>
          <w:lang w:val="fr-FR"/>
        </w:rPr>
        <w:t xml:space="preserve">, permettant également un </w:t>
      </w:r>
      <w:r w:rsidR="006B67D7" w:rsidRPr="009116F8">
        <w:rPr>
          <w:rFonts w:asciiTheme="minorHAnsi" w:hAnsiTheme="minorHAnsi" w:cstheme="minorHAnsi"/>
          <w:sz w:val="22"/>
          <w:szCs w:val="22"/>
          <w:lang w:val="fr-FR"/>
        </w:rPr>
        <w:t xml:space="preserve">pilotage à distance et de </w:t>
      </w:r>
      <w:r w:rsidR="00D25E84" w:rsidRPr="009116F8">
        <w:rPr>
          <w:rFonts w:asciiTheme="minorHAnsi" w:hAnsiTheme="minorHAnsi" w:cstheme="minorHAnsi"/>
          <w:sz w:val="22"/>
          <w:szCs w:val="22"/>
          <w:lang w:val="fr-FR"/>
        </w:rPr>
        <w:t xml:space="preserve">l’exportation </w:t>
      </w:r>
      <w:r w:rsidR="006B67D7" w:rsidRPr="009116F8">
        <w:rPr>
          <w:rFonts w:asciiTheme="minorHAnsi" w:hAnsiTheme="minorHAnsi" w:cstheme="minorHAnsi"/>
          <w:sz w:val="22"/>
          <w:szCs w:val="22"/>
          <w:lang w:val="fr-FR"/>
        </w:rPr>
        <w:t>des données par port USB</w:t>
      </w:r>
      <w:r w:rsidR="00865C02" w:rsidRPr="009116F8">
        <w:rPr>
          <w:rFonts w:asciiTheme="minorHAnsi" w:hAnsiTheme="minorHAnsi" w:cstheme="minorHAnsi"/>
          <w:sz w:val="22"/>
          <w:szCs w:val="22"/>
          <w:lang w:val="fr-FR"/>
        </w:rPr>
        <w:t> ;</w:t>
      </w:r>
    </w:p>
    <w:p w14:paraId="1AD4ACEE" w14:textId="3D270A7F" w:rsidR="00F73463" w:rsidRPr="009116F8" w:rsidRDefault="006B67D7" w:rsidP="009116F8">
      <w:pPr>
        <w:pStyle w:val="Corpsdetexte"/>
        <w:spacing w:before="0" w:line="276" w:lineRule="auto"/>
        <w:ind w:firstLine="0"/>
        <w:rPr>
          <w:rFonts w:asciiTheme="minorHAnsi" w:hAnsiTheme="minorHAnsi" w:cstheme="minorHAnsi"/>
          <w:b/>
          <w:bCs/>
          <w:sz w:val="22"/>
          <w:szCs w:val="22"/>
          <w:lang w:val="fr-FR"/>
        </w:rPr>
      </w:pPr>
      <w:r w:rsidRPr="009116F8">
        <w:rPr>
          <w:rFonts w:asciiTheme="minorHAnsi" w:hAnsiTheme="minorHAnsi" w:cstheme="minorHAnsi"/>
          <w:sz w:val="22"/>
          <w:szCs w:val="22"/>
          <w:lang w:val="fr-FR"/>
        </w:rPr>
        <w:t>L’</w:t>
      </w:r>
      <w:r w:rsidR="005123B8" w:rsidRPr="009116F8">
        <w:rPr>
          <w:rFonts w:asciiTheme="minorHAnsi" w:hAnsiTheme="minorHAnsi" w:cstheme="minorHAnsi"/>
          <w:sz w:val="22"/>
          <w:szCs w:val="22"/>
          <w:lang w:val="fr-FR"/>
        </w:rPr>
        <w:t>équipement</w:t>
      </w:r>
      <w:r w:rsidR="00D25E84" w:rsidRPr="009116F8">
        <w:rPr>
          <w:rFonts w:asciiTheme="minorHAnsi" w:hAnsiTheme="minorHAnsi" w:cstheme="minorHAnsi"/>
          <w:sz w:val="22"/>
          <w:szCs w:val="22"/>
          <w:lang w:val="fr-FR"/>
        </w:rPr>
        <w:t xml:space="preserve"> </w:t>
      </w:r>
      <w:r w:rsidR="00E65AF2" w:rsidRPr="009116F8">
        <w:rPr>
          <w:rFonts w:asciiTheme="minorHAnsi" w:hAnsiTheme="minorHAnsi" w:cstheme="minorHAnsi"/>
          <w:sz w:val="22"/>
          <w:szCs w:val="22"/>
          <w:lang w:val="fr-FR"/>
        </w:rPr>
        <w:t xml:space="preserve">(sans boucle d’inertage et déshumidificateur) </w:t>
      </w:r>
      <w:r w:rsidRPr="009116F8">
        <w:rPr>
          <w:rFonts w:asciiTheme="minorHAnsi" w:hAnsiTheme="minorHAnsi" w:cstheme="minorHAnsi"/>
          <w:sz w:val="22"/>
          <w:szCs w:val="22"/>
          <w:lang w:val="fr-FR"/>
        </w:rPr>
        <w:t>doit se présenter sous une forme compacte (</w:t>
      </w:r>
      <w:r w:rsidR="00E65AF2" w:rsidRPr="009116F8">
        <w:rPr>
          <w:rFonts w:asciiTheme="minorHAnsi" w:hAnsiTheme="minorHAnsi" w:cstheme="minorHAnsi"/>
          <w:sz w:val="22"/>
          <w:szCs w:val="22"/>
          <w:lang w:val="fr-FR"/>
        </w:rPr>
        <w:t>surface</w:t>
      </w:r>
      <w:r w:rsidRPr="009116F8">
        <w:rPr>
          <w:rFonts w:asciiTheme="minorHAnsi" w:hAnsiTheme="minorHAnsi" w:cstheme="minorHAnsi"/>
          <w:sz w:val="22"/>
          <w:szCs w:val="22"/>
          <w:lang w:val="fr-FR"/>
        </w:rPr>
        <w:t xml:space="preserve"> occupé</w:t>
      </w:r>
      <w:r w:rsidR="00E65AF2" w:rsidRPr="009116F8">
        <w:rPr>
          <w:rFonts w:asciiTheme="minorHAnsi" w:hAnsiTheme="minorHAnsi" w:cstheme="minorHAnsi"/>
          <w:sz w:val="22"/>
          <w:szCs w:val="22"/>
          <w:lang w:val="fr-FR"/>
        </w:rPr>
        <w:t>e</w:t>
      </w:r>
      <w:r w:rsidRPr="009116F8">
        <w:rPr>
          <w:rFonts w:asciiTheme="minorHAnsi" w:hAnsiTheme="minorHAnsi" w:cstheme="minorHAnsi"/>
          <w:sz w:val="22"/>
          <w:szCs w:val="22"/>
          <w:lang w:val="fr-FR"/>
        </w:rPr>
        <w:t xml:space="preserve"> </w:t>
      </w:r>
      <w:r w:rsidR="00AB74CE" w:rsidRPr="009116F8">
        <w:rPr>
          <w:rFonts w:asciiTheme="minorHAnsi" w:hAnsiTheme="minorHAnsi" w:cstheme="minorHAnsi"/>
          <w:sz w:val="22"/>
          <w:szCs w:val="22"/>
          <w:lang w:val="fr-FR"/>
        </w:rPr>
        <w:t xml:space="preserve">au sol </w:t>
      </w:r>
      <w:r w:rsidRPr="009116F8">
        <w:rPr>
          <w:rFonts w:asciiTheme="minorHAnsi" w:hAnsiTheme="minorHAnsi" w:cstheme="minorHAnsi"/>
          <w:sz w:val="22"/>
          <w:szCs w:val="22"/>
          <w:lang w:val="fr-FR"/>
        </w:rPr>
        <w:t>inférieur</w:t>
      </w:r>
      <w:r w:rsidR="00E65AF2" w:rsidRPr="009116F8">
        <w:rPr>
          <w:rFonts w:asciiTheme="minorHAnsi" w:hAnsiTheme="minorHAnsi" w:cstheme="minorHAnsi"/>
          <w:sz w:val="22"/>
          <w:szCs w:val="22"/>
          <w:lang w:val="fr-FR"/>
        </w:rPr>
        <w:t>e</w:t>
      </w:r>
      <w:r w:rsidRPr="009116F8">
        <w:rPr>
          <w:rFonts w:asciiTheme="minorHAnsi" w:hAnsiTheme="minorHAnsi" w:cstheme="minorHAnsi"/>
          <w:sz w:val="22"/>
          <w:szCs w:val="22"/>
          <w:lang w:val="fr-FR"/>
        </w:rPr>
        <w:t xml:space="preserve"> à 1m</w:t>
      </w:r>
      <w:r w:rsidRPr="009116F8">
        <w:rPr>
          <w:rFonts w:asciiTheme="minorHAnsi" w:hAnsiTheme="minorHAnsi" w:cstheme="minorHAnsi"/>
          <w:sz w:val="22"/>
          <w:szCs w:val="22"/>
          <w:vertAlign w:val="superscript"/>
          <w:lang w:val="fr-FR"/>
        </w:rPr>
        <w:t>2</w:t>
      </w:r>
      <w:r w:rsidRPr="009116F8">
        <w:rPr>
          <w:rFonts w:asciiTheme="minorHAnsi" w:hAnsiTheme="minorHAnsi" w:cstheme="minorHAnsi"/>
          <w:sz w:val="22"/>
          <w:szCs w:val="22"/>
          <w:lang w:val="fr-FR"/>
        </w:rPr>
        <w:t>) et permettre deux modes de fonctionnement (sur paillasse et sur roulette pour faciliter son déplacement)</w:t>
      </w:r>
      <w:r w:rsidR="00865C02" w:rsidRPr="009116F8">
        <w:rPr>
          <w:rFonts w:asciiTheme="minorHAnsi" w:hAnsiTheme="minorHAnsi" w:cstheme="minorHAnsi"/>
          <w:sz w:val="22"/>
          <w:szCs w:val="22"/>
          <w:lang w:val="fr-FR"/>
        </w:rPr>
        <w:t>.</w:t>
      </w:r>
    </w:p>
    <w:p w14:paraId="20B43DE3" w14:textId="08E75FB6" w:rsidR="00E97C60" w:rsidRPr="009116F8" w:rsidRDefault="00F73463" w:rsidP="009116F8">
      <w:pPr>
        <w:pStyle w:val="Titre3"/>
        <w:rPr>
          <w:rFonts w:asciiTheme="minorHAnsi" w:hAnsiTheme="minorHAnsi" w:cstheme="minorHAnsi"/>
          <w:b w:val="0"/>
          <w:bCs w:val="0"/>
          <w:sz w:val="22"/>
          <w:szCs w:val="22"/>
        </w:rPr>
      </w:pPr>
      <w:r w:rsidRPr="009116F8">
        <w:t>Entretien</w:t>
      </w:r>
      <w:r w:rsidR="003322B0" w:rsidRPr="009116F8">
        <w:t xml:space="preserve">, support </w:t>
      </w:r>
      <w:r w:rsidRPr="009116F8">
        <w:t>et exploitation</w:t>
      </w:r>
      <w:r w:rsidR="00865812" w:rsidRPr="009116F8">
        <w:rPr>
          <w:rStyle w:val="lev"/>
          <w:rFonts w:asciiTheme="minorHAnsi" w:hAnsiTheme="minorHAnsi" w:cstheme="minorHAnsi"/>
          <w:sz w:val="22"/>
          <w:szCs w:val="22"/>
        </w:rPr>
        <w:t xml:space="preserve"> </w:t>
      </w:r>
      <w:r w:rsidR="006356B8" w:rsidRPr="009116F8">
        <w:rPr>
          <w:rStyle w:val="lev"/>
          <w:rFonts w:asciiTheme="minorHAnsi" w:hAnsiTheme="minorHAnsi" w:cstheme="minorHAnsi"/>
          <w:sz w:val="22"/>
          <w:szCs w:val="22"/>
        </w:rPr>
        <w:t>:</w:t>
      </w:r>
    </w:p>
    <w:p w14:paraId="2DBE4F0D" w14:textId="77777777" w:rsidR="009116F8" w:rsidRDefault="009116F8" w:rsidP="009116F8">
      <w:pPr>
        <w:pStyle w:val="Corpsdetexte"/>
        <w:spacing w:before="0" w:line="276" w:lineRule="auto"/>
        <w:ind w:firstLine="0"/>
        <w:rPr>
          <w:rFonts w:asciiTheme="minorHAnsi" w:hAnsiTheme="minorHAnsi" w:cstheme="minorHAnsi"/>
          <w:sz w:val="22"/>
          <w:szCs w:val="22"/>
        </w:rPr>
      </w:pPr>
    </w:p>
    <w:p w14:paraId="702CA28E" w14:textId="2ADAFA3A" w:rsidR="00865812" w:rsidRPr="009116F8" w:rsidRDefault="00865812" w:rsidP="009116F8">
      <w:pPr>
        <w:pStyle w:val="Corpsdetexte"/>
        <w:spacing w:before="0" w:line="276" w:lineRule="auto"/>
        <w:ind w:firstLine="0"/>
        <w:rPr>
          <w:rFonts w:asciiTheme="minorHAnsi" w:hAnsiTheme="minorHAnsi" w:cstheme="minorHAnsi"/>
          <w:b/>
          <w:bCs/>
          <w:sz w:val="22"/>
          <w:szCs w:val="22"/>
          <w:lang w:val="fr-FR"/>
        </w:rPr>
      </w:pPr>
      <w:r w:rsidRPr="009116F8">
        <w:rPr>
          <w:rFonts w:asciiTheme="minorHAnsi" w:hAnsiTheme="minorHAnsi" w:cstheme="minorHAnsi"/>
          <w:sz w:val="22"/>
          <w:szCs w:val="22"/>
        </w:rPr>
        <w:t>L’équipement devra être conçu pour un usage en milieu universitaire, impliquant les contraintes suivantes :</w:t>
      </w:r>
    </w:p>
    <w:p w14:paraId="13389F1C" w14:textId="7E7AEA0E" w:rsidR="00EA456A" w:rsidRPr="009116F8" w:rsidRDefault="006B67D7" w:rsidP="009116F8">
      <w:pPr>
        <w:pStyle w:val="Corpsdetexte"/>
        <w:numPr>
          <w:ilvl w:val="0"/>
          <w:numId w:val="41"/>
        </w:numPr>
        <w:spacing w:before="0" w:line="276" w:lineRule="auto"/>
        <w:rPr>
          <w:rFonts w:asciiTheme="minorHAnsi" w:hAnsiTheme="minorHAnsi" w:cstheme="minorHAnsi"/>
          <w:sz w:val="22"/>
          <w:szCs w:val="22"/>
          <w:lang w:val="fr-FR"/>
        </w:rPr>
      </w:pPr>
      <w:r w:rsidRPr="009116F8">
        <w:rPr>
          <w:rFonts w:asciiTheme="minorHAnsi" w:hAnsiTheme="minorHAnsi" w:cstheme="minorHAnsi"/>
          <w:sz w:val="22"/>
          <w:szCs w:val="22"/>
          <w:lang w:val="fr-FR"/>
        </w:rPr>
        <w:t>Le design doit faciliter le montage et le nettoyage de la verrerie</w:t>
      </w:r>
      <w:r w:rsidR="00865C02" w:rsidRPr="009116F8">
        <w:rPr>
          <w:rFonts w:asciiTheme="minorHAnsi" w:hAnsiTheme="minorHAnsi" w:cstheme="minorHAnsi"/>
          <w:sz w:val="22"/>
          <w:szCs w:val="22"/>
          <w:lang w:val="fr-FR"/>
        </w:rPr>
        <w:t> ;</w:t>
      </w:r>
    </w:p>
    <w:p w14:paraId="29D1D31D" w14:textId="4F8C4D4F" w:rsidR="00255701" w:rsidRPr="009116F8" w:rsidRDefault="006B67D7" w:rsidP="009116F8">
      <w:pPr>
        <w:pStyle w:val="Corpsdetexte"/>
        <w:numPr>
          <w:ilvl w:val="0"/>
          <w:numId w:val="41"/>
        </w:numPr>
        <w:spacing w:before="0" w:line="276" w:lineRule="auto"/>
        <w:rPr>
          <w:rFonts w:asciiTheme="minorHAnsi" w:hAnsiTheme="minorHAnsi" w:cstheme="minorHAnsi"/>
          <w:sz w:val="22"/>
          <w:szCs w:val="22"/>
          <w:lang w:val="fr-FR"/>
        </w:rPr>
      </w:pPr>
      <w:r w:rsidRPr="009116F8">
        <w:rPr>
          <w:rFonts w:asciiTheme="minorHAnsi" w:hAnsiTheme="minorHAnsi" w:cstheme="minorHAnsi"/>
          <w:sz w:val="22"/>
          <w:szCs w:val="22"/>
          <w:lang w:val="fr-FR"/>
        </w:rPr>
        <w:lastRenderedPageBreak/>
        <w:t>Les buses doivent être autonettoyantes afin d’éviter les problèmes d’obstruction</w:t>
      </w:r>
      <w:r w:rsidR="00865C02" w:rsidRPr="009116F8">
        <w:rPr>
          <w:rFonts w:asciiTheme="minorHAnsi" w:hAnsiTheme="minorHAnsi" w:cstheme="minorHAnsi"/>
          <w:sz w:val="22"/>
          <w:szCs w:val="22"/>
          <w:lang w:val="fr-FR"/>
        </w:rPr>
        <w:t> ;</w:t>
      </w:r>
    </w:p>
    <w:p w14:paraId="46B3BF01" w14:textId="6225CE05" w:rsidR="006B67D7" w:rsidRPr="009116F8" w:rsidRDefault="008B3ABD" w:rsidP="009116F8">
      <w:pPr>
        <w:pStyle w:val="Corpsdetexte"/>
        <w:numPr>
          <w:ilvl w:val="0"/>
          <w:numId w:val="41"/>
        </w:numPr>
        <w:spacing w:before="0" w:line="276" w:lineRule="auto"/>
        <w:rPr>
          <w:rFonts w:asciiTheme="minorHAnsi" w:hAnsiTheme="minorHAnsi" w:cstheme="minorHAnsi"/>
          <w:sz w:val="22"/>
          <w:szCs w:val="22"/>
          <w:lang w:val="fr-FR"/>
        </w:rPr>
      </w:pPr>
      <w:r w:rsidRPr="009116F8">
        <w:rPr>
          <w:rFonts w:asciiTheme="minorHAnsi" w:hAnsiTheme="minorHAnsi" w:cstheme="minorHAnsi"/>
          <w:sz w:val="22"/>
          <w:szCs w:val="22"/>
          <w:lang w:val="fr-FR"/>
        </w:rPr>
        <w:t>Mise à disposition d’un appareil de remplacement temporaire</w:t>
      </w:r>
      <w:r w:rsidR="00DB303D" w:rsidRPr="009116F8">
        <w:rPr>
          <w:rFonts w:asciiTheme="minorHAnsi" w:hAnsiTheme="minorHAnsi" w:cstheme="minorHAnsi"/>
          <w:sz w:val="22"/>
          <w:szCs w:val="22"/>
          <w:lang w:val="fr-FR"/>
        </w:rPr>
        <w:t xml:space="preserve"> </w:t>
      </w:r>
      <w:r w:rsidR="006B67D7" w:rsidRPr="009116F8">
        <w:rPr>
          <w:rFonts w:asciiTheme="minorHAnsi" w:hAnsiTheme="minorHAnsi" w:cstheme="minorHAnsi"/>
          <w:sz w:val="22"/>
          <w:szCs w:val="22"/>
          <w:lang w:val="fr-FR"/>
        </w:rPr>
        <w:t>en cas d’immobilisation</w:t>
      </w:r>
      <w:r w:rsidR="00D75FD1" w:rsidRPr="009116F8">
        <w:rPr>
          <w:rFonts w:asciiTheme="minorHAnsi" w:hAnsiTheme="minorHAnsi" w:cstheme="minorHAnsi"/>
          <w:sz w:val="22"/>
          <w:szCs w:val="22"/>
          <w:lang w:val="fr-FR"/>
        </w:rPr>
        <w:t xml:space="preserve"> prolongée, afin de garantir la continuité des activités pédagogiques</w:t>
      </w:r>
      <w:r w:rsidR="00865C02" w:rsidRPr="009116F8">
        <w:rPr>
          <w:rFonts w:asciiTheme="minorHAnsi" w:hAnsiTheme="minorHAnsi" w:cstheme="minorHAnsi"/>
          <w:sz w:val="22"/>
          <w:szCs w:val="22"/>
          <w:lang w:val="fr-FR"/>
        </w:rPr>
        <w:t> ;</w:t>
      </w:r>
    </w:p>
    <w:p w14:paraId="1CE4A013" w14:textId="48B13718" w:rsidR="008E6E9D" w:rsidRPr="0044789A" w:rsidRDefault="00844BB5" w:rsidP="0044789A">
      <w:pPr>
        <w:pStyle w:val="Corpsdetexte"/>
        <w:numPr>
          <w:ilvl w:val="0"/>
          <w:numId w:val="41"/>
        </w:numPr>
        <w:spacing w:before="0" w:line="276" w:lineRule="auto"/>
        <w:rPr>
          <w:rFonts w:asciiTheme="minorHAnsi" w:hAnsiTheme="minorHAnsi" w:cstheme="minorHAnsi"/>
          <w:sz w:val="22"/>
          <w:szCs w:val="22"/>
          <w:lang w:val="fr-FR"/>
        </w:rPr>
      </w:pPr>
      <w:r w:rsidRPr="009116F8">
        <w:rPr>
          <w:rFonts w:asciiTheme="minorHAnsi" w:hAnsiTheme="minorHAnsi" w:cstheme="minorHAnsi"/>
          <w:sz w:val="22"/>
          <w:szCs w:val="22"/>
          <w:lang w:val="fr-FR"/>
        </w:rPr>
        <w:t>S</w:t>
      </w:r>
      <w:r w:rsidR="006B67D7" w:rsidRPr="009116F8">
        <w:rPr>
          <w:rFonts w:asciiTheme="minorHAnsi" w:hAnsiTheme="minorHAnsi" w:cstheme="minorHAnsi"/>
          <w:sz w:val="22"/>
          <w:szCs w:val="22"/>
          <w:lang w:val="fr-FR"/>
        </w:rPr>
        <w:t>upport</w:t>
      </w:r>
      <w:r w:rsidRPr="009116F8">
        <w:rPr>
          <w:rFonts w:asciiTheme="minorHAnsi" w:hAnsiTheme="minorHAnsi" w:cstheme="minorHAnsi"/>
          <w:sz w:val="22"/>
          <w:szCs w:val="22"/>
          <w:lang w:val="fr-FR"/>
        </w:rPr>
        <w:t xml:space="preserve"> technique </w:t>
      </w:r>
      <w:r w:rsidR="006B67D7" w:rsidRPr="009116F8">
        <w:rPr>
          <w:rFonts w:asciiTheme="minorHAnsi" w:hAnsiTheme="minorHAnsi" w:cstheme="minorHAnsi"/>
          <w:sz w:val="22"/>
          <w:szCs w:val="22"/>
          <w:lang w:val="fr-FR"/>
        </w:rPr>
        <w:t xml:space="preserve">local </w:t>
      </w:r>
      <w:r w:rsidR="006424A8" w:rsidRPr="009116F8">
        <w:rPr>
          <w:rFonts w:asciiTheme="minorHAnsi" w:hAnsiTheme="minorHAnsi" w:cstheme="minorHAnsi"/>
          <w:sz w:val="22"/>
          <w:szCs w:val="22"/>
          <w:lang w:val="fr-FR"/>
        </w:rPr>
        <w:t xml:space="preserve">disponible, avec </w:t>
      </w:r>
      <w:r w:rsidR="006B67D7" w:rsidRPr="009116F8">
        <w:rPr>
          <w:rFonts w:asciiTheme="minorHAnsi" w:hAnsiTheme="minorHAnsi" w:cstheme="minorHAnsi"/>
          <w:sz w:val="22"/>
          <w:szCs w:val="22"/>
          <w:lang w:val="fr-FR"/>
        </w:rPr>
        <w:t>intervention possible sous 24-48h</w:t>
      </w:r>
      <w:r w:rsidR="006424A8" w:rsidRPr="009116F8">
        <w:rPr>
          <w:rFonts w:asciiTheme="minorHAnsi" w:hAnsiTheme="minorHAnsi" w:cstheme="minorHAnsi"/>
          <w:sz w:val="22"/>
          <w:szCs w:val="22"/>
          <w:lang w:val="fr-FR"/>
        </w:rPr>
        <w:t xml:space="preserve"> et </w:t>
      </w:r>
      <w:r w:rsidR="00DD48D6" w:rsidRPr="009116F8">
        <w:rPr>
          <w:rFonts w:asciiTheme="minorHAnsi" w:hAnsiTheme="minorHAnsi" w:cstheme="minorHAnsi"/>
          <w:sz w:val="22"/>
          <w:szCs w:val="22"/>
          <w:lang w:val="fr-FR"/>
        </w:rPr>
        <w:t>assistance téléphonique pour répondre à toute question ou problème relatif au fonctionnement des matériels</w:t>
      </w:r>
    </w:p>
    <w:p w14:paraId="55E982C3" w14:textId="15D3D91D" w:rsidR="00075BBE" w:rsidRPr="009116F8" w:rsidRDefault="0002757A" w:rsidP="009116F8">
      <w:pPr>
        <w:pStyle w:val="Titre2"/>
      </w:pPr>
      <w:r w:rsidRPr="009116F8">
        <w:t>Prestations supplémentaires éventuelles</w:t>
      </w:r>
    </w:p>
    <w:p w14:paraId="34582206" w14:textId="23D41EB6" w:rsidR="00BC5CEF" w:rsidRPr="009116F8" w:rsidRDefault="00BC5CEF"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L’Université de Lorraine ne définit aucune prestation supplémentaire éventuelle dans le cadre du présent marché. </w:t>
      </w:r>
    </w:p>
    <w:p w14:paraId="341E1E4A" w14:textId="7EE7F5F8" w:rsidR="00B30B34" w:rsidRPr="009116F8" w:rsidRDefault="004549C3" w:rsidP="009116F8">
      <w:pPr>
        <w:pStyle w:val="Titre1"/>
      </w:pPr>
      <w:r w:rsidRPr="009116F8">
        <w:t>E</w:t>
      </w:r>
      <w:r w:rsidR="009116F8">
        <w:t>x</w:t>
      </w:r>
      <w:r w:rsidRPr="009116F8">
        <w:t>écution des prestations</w:t>
      </w:r>
    </w:p>
    <w:p w14:paraId="027CDC1F" w14:textId="77777777" w:rsidR="00D72ED8" w:rsidRPr="009116F8" w:rsidRDefault="00D72ED8" w:rsidP="009116F8">
      <w:pPr>
        <w:pStyle w:val="Listepuce"/>
        <w:widowControl/>
        <w:numPr>
          <w:ilvl w:val="0"/>
          <w:numId w:val="0"/>
        </w:numPr>
        <w:spacing w:before="0" w:line="276" w:lineRule="auto"/>
        <w:ind w:right="0"/>
        <w:rPr>
          <w:rFonts w:asciiTheme="minorHAnsi" w:hAnsiTheme="minorHAnsi" w:cstheme="minorHAnsi"/>
          <w:b/>
          <w:sz w:val="22"/>
          <w:szCs w:val="22"/>
          <w:u w:val="single"/>
        </w:rPr>
      </w:pPr>
    </w:p>
    <w:p w14:paraId="49348142" w14:textId="5E1774AF" w:rsidR="00B30B34" w:rsidRPr="009116F8" w:rsidRDefault="00B30B34" w:rsidP="009116F8">
      <w:pPr>
        <w:pStyle w:val="Titre2"/>
      </w:pPr>
      <w:r w:rsidRPr="009116F8">
        <w:t xml:space="preserve">Délai </w:t>
      </w:r>
      <w:r w:rsidR="00F41B01" w:rsidRPr="009116F8">
        <w:t xml:space="preserve">maximum sur lequel le </w:t>
      </w:r>
      <w:r w:rsidR="00721C24" w:rsidRPr="009116F8">
        <w:t>titulaire</w:t>
      </w:r>
      <w:r w:rsidR="00F41B01" w:rsidRPr="009116F8">
        <w:t xml:space="preserve"> s’engage</w:t>
      </w:r>
      <w:r w:rsidR="00721C24" w:rsidRPr="009116F8">
        <w:t xml:space="preserve"> pour la réalisation </w:t>
      </w:r>
      <w:r w:rsidR="000B0557" w:rsidRPr="009116F8">
        <w:t>de l’ensemble de la prestation</w:t>
      </w:r>
      <w:r w:rsidR="00721C24" w:rsidRPr="009116F8">
        <w:t xml:space="preserve"> (</w:t>
      </w:r>
      <w:r w:rsidR="000B0557" w:rsidRPr="009116F8">
        <w:t>y compris la formation</w:t>
      </w:r>
      <w:r w:rsidR="00721C24" w:rsidRPr="009116F8">
        <w:t>)</w:t>
      </w:r>
    </w:p>
    <w:p w14:paraId="4EF2B996" w14:textId="6B083996" w:rsidR="00BC5CEF" w:rsidRPr="009116F8" w:rsidRDefault="003F719A" w:rsidP="009116F8">
      <w:pPr>
        <w:pStyle w:val="Corpsdetexte"/>
        <w:tabs>
          <w:tab w:val="left" w:pos="7938"/>
        </w:tabs>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L’ensemble des prestations (livraison, installation et formation</w:t>
      </w:r>
      <w:r w:rsidR="00960B99" w:rsidRPr="009116F8">
        <w:rPr>
          <w:rFonts w:asciiTheme="minorHAnsi" w:hAnsiTheme="minorHAnsi" w:cstheme="minorHAnsi"/>
          <w:sz w:val="22"/>
          <w:szCs w:val="22"/>
          <w:lang w:val="fr-FR"/>
        </w:rPr>
        <w:t xml:space="preserve"> sur site</w:t>
      </w:r>
      <w:r w:rsidRPr="009116F8">
        <w:rPr>
          <w:rFonts w:asciiTheme="minorHAnsi" w:hAnsiTheme="minorHAnsi" w:cstheme="minorHAnsi"/>
          <w:sz w:val="22"/>
          <w:szCs w:val="22"/>
        </w:rPr>
        <w:t xml:space="preserve">) doit être réalisé dans le délai maximum indiqué </w:t>
      </w:r>
      <w:r w:rsidR="00D92E36" w:rsidRPr="009116F8">
        <w:rPr>
          <w:rFonts w:asciiTheme="minorHAnsi" w:hAnsiTheme="minorHAnsi" w:cstheme="minorHAnsi"/>
          <w:sz w:val="22"/>
          <w:szCs w:val="22"/>
        </w:rPr>
        <w:t>à l’article 1</w:t>
      </w:r>
      <w:r w:rsidR="00D92E36" w:rsidRPr="009116F8">
        <w:rPr>
          <w:rFonts w:asciiTheme="minorHAnsi" w:hAnsiTheme="minorHAnsi" w:cstheme="minorHAnsi"/>
          <w:sz w:val="22"/>
          <w:szCs w:val="22"/>
          <w:lang w:val="fr-FR"/>
        </w:rPr>
        <w:t>4</w:t>
      </w:r>
      <w:r w:rsidR="00D92E36" w:rsidRPr="009116F8">
        <w:rPr>
          <w:rFonts w:asciiTheme="minorHAnsi" w:hAnsiTheme="minorHAnsi" w:cstheme="minorHAnsi"/>
          <w:sz w:val="22"/>
          <w:szCs w:val="22"/>
        </w:rPr>
        <w:t xml:space="preserve"> du présent CCP</w:t>
      </w:r>
      <w:r w:rsidR="00D92E36" w:rsidRPr="009116F8">
        <w:rPr>
          <w:rFonts w:asciiTheme="minorHAnsi" w:hAnsiTheme="minorHAnsi" w:cstheme="minorHAnsi"/>
          <w:sz w:val="22"/>
          <w:szCs w:val="22"/>
          <w:lang w:val="fr-FR"/>
        </w:rPr>
        <w:t xml:space="preserve"> valant acte d’engagement « Cadre de réponses technique et financier (CRTF) »</w:t>
      </w:r>
      <w:r w:rsidR="00D92E36" w:rsidRPr="009116F8">
        <w:rPr>
          <w:rFonts w:asciiTheme="minorHAnsi" w:hAnsiTheme="minorHAnsi" w:cstheme="minorHAnsi"/>
          <w:sz w:val="22"/>
          <w:szCs w:val="22"/>
        </w:rPr>
        <w:t>.</w:t>
      </w:r>
    </w:p>
    <w:p w14:paraId="56FB38B7" w14:textId="77777777" w:rsidR="009116F8" w:rsidRPr="009116F8" w:rsidRDefault="009116F8" w:rsidP="009116F8">
      <w:pPr>
        <w:pStyle w:val="Corpsdetexte"/>
        <w:spacing w:before="0" w:line="276" w:lineRule="auto"/>
        <w:ind w:firstLine="0"/>
        <w:rPr>
          <w:rFonts w:asciiTheme="minorHAnsi" w:hAnsiTheme="minorHAnsi" w:cstheme="minorHAnsi"/>
          <w:sz w:val="22"/>
          <w:szCs w:val="22"/>
          <w:lang w:val="fr-FR"/>
        </w:rPr>
      </w:pPr>
      <w:r w:rsidRPr="009116F8">
        <w:rPr>
          <w:rFonts w:asciiTheme="minorHAnsi" w:hAnsiTheme="minorHAnsi" w:cstheme="minorHAnsi"/>
          <w:sz w:val="22"/>
          <w:szCs w:val="22"/>
          <w:lang w:val="fr-FR"/>
        </w:rPr>
        <w:t>En tout état de cause, ce délai de réalisation de l’ensemble des prestations ne pourra être supérieur à 40 jours calendaires.</w:t>
      </w:r>
    </w:p>
    <w:p w14:paraId="7EBB9CAB" w14:textId="77777777" w:rsidR="009116F8" w:rsidRPr="009116F8" w:rsidRDefault="009116F8" w:rsidP="009116F8">
      <w:pPr>
        <w:pStyle w:val="Corpsdetexte"/>
        <w:spacing w:before="0" w:line="276" w:lineRule="auto"/>
        <w:ind w:firstLine="0"/>
        <w:rPr>
          <w:rFonts w:asciiTheme="minorHAnsi" w:hAnsiTheme="minorHAnsi" w:cstheme="minorHAnsi"/>
          <w:sz w:val="22"/>
          <w:szCs w:val="22"/>
          <w:lang w:val="fr-FR"/>
        </w:rPr>
      </w:pPr>
    </w:p>
    <w:p w14:paraId="7E76444D" w14:textId="77777777" w:rsidR="009116F8" w:rsidRPr="009116F8" w:rsidRDefault="009116F8" w:rsidP="009116F8">
      <w:pPr>
        <w:pStyle w:val="Corpsdetexte"/>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Dans le cas où ce délai ne serait pas respecté, les pénalités prévues à l'article 1</w:t>
      </w:r>
      <w:r w:rsidRPr="009116F8">
        <w:rPr>
          <w:rFonts w:asciiTheme="minorHAnsi" w:hAnsiTheme="minorHAnsi" w:cstheme="minorHAnsi"/>
          <w:sz w:val="22"/>
          <w:szCs w:val="22"/>
          <w:lang w:val="fr-FR"/>
        </w:rPr>
        <w:t>2.1</w:t>
      </w:r>
      <w:r w:rsidRPr="009116F8">
        <w:rPr>
          <w:rFonts w:asciiTheme="minorHAnsi" w:hAnsiTheme="minorHAnsi" w:cstheme="minorHAnsi"/>
          <w:sz w:val="22"/>
          <w:szCs w:val="22"/>
        </w:rPr>
        <w:t xml:space="preserve"> du présent CCP </w:t>
      </w:r>
      <w:r w:rsidRPr="009116F8">
        <w:rPr>
          <w:rFonts w:asciiTheme="minorHAnsi" w:hAnsiTheme="minorHAnsi" w:cstheme="minorHAnsi"/>
          <w:sz w:val="22"/>
          <w:szCs w:val="22"/>
          <w:lang w:val="fr-FR"/>
        </w:rPr>
        <w:t xml:space="preserve">valant acte d’engagement </w:t>
      </w:r>
      <w:r w:rsidRPr="009116F8">
        <w:rPr>
          <w:rFonts w:asciiTheme="minorHAnsi" w:hAnsiTheme="minorHAnsi" w:cstheme="minorHAnsi"/>
          <w:sz w:val="22"/>
          <w:szCs w:val="22"/>
        </w:rPr>
        <w:t>peuvent être imputées au titulaire par l’université.</w:t>
      </w:r>
    </w:p>
    <w:p w14:paraId="48DD4BD9" w14:textId="6DC2EDAA" w:rsidR="004774EF" w:rsidRPr="009116F8" w:rsidRDefault="00B30B34" w:rsidP="009116F8">
      <w:pPr>
        <w:pStyle w:val="Titre2"/>
      </w:pPr>
      <w:r w:rsidRPr="009116F8">
        <w:t>Lieu de livraison</w:t>
      </w:r>
      <w:r w:rsidR="000B0557" w:rsidRPr="009116F8">
        <w:t xml:space="preserve"> et d’installation</w:t>
      </w:r>
    </w:p>
    <w:p w14:paraId="6A2491FC" w14:textId="77777777" w:rsidR="00E97C60" w:rsidRPr="009116F8" w:rsidRDefault="00E97C60" w:rsidP="009116F8">
      <w:pPr>
        <w:spacing w:line="276" w:lineRule="auto"/>
        <w:jc w:val="both"/>
        <w:rPr>
          <w:rFonts w:asciiTheme="minorHAnsi" w:hAnsiTheme="minorHAnsi" w:cstheme="minorHAnsi"/>
          <w:sz w:val="22"/>
          <w:szCs w:val="22"/>
        </w:rPr>
      </w:pPr>
    </w:p>
    <w:p w14:paraId="4A304FA3" w14:textId="77777777" w:rsidR="00DE4687" w:rsidRPr="009116F8" w:rsidRDefault="00DE4687" w:rsidP="009116F8">
      <w:pPr>
        <w:pStyle w:val="Retraitcorpsdetexte"/>
        <w:tabs>
          <w:tab w:val="left" w:pos="1300"/>
        </w:tabs>
        <w:spacing w:line="276" w:lineRule="auto"/>
        <w:jc w:val="center"/>
        <w:rPr>
          <w:rFonts w:asciiTheme="minorHAnsi" w:hAnsiTheme="minorHAnsi" w:cstheme="minorHAnsi"/>
          <w:iCs/>
        </w:rPr>
      </w:pPr>
      <w:r w:rsidRPr="009116F8">
        <w:rPr>
          <w:rFonts w:asciiTheme="minorHAnsi" w:hAnsiTheme="minorHAnsi" w:cstheme="minorHAnsi"/>
          <w:iCs/>
        </w:rPr>
        <w:t>UNIVERSITE DE LORRAINE</w:t>
      </w:r>
    </w:p>
    <w:p w14:paraId="3A6C072B" w14:textId="77777777" w:rsidR="00DE4687" w:rsidRPr="009116F8" w:rsidRDefault="00DE4687" w:rsidP="009116F8">
      <w:pPr>
        <w:pStyle w:val="Retraitcorpsdetexte"/>
        <w:tabs>
          <w:tab w:val="left" w:pos="1300"/>
        </w:tabs>
        <w:spacing w:line="276" w:lineRule="auto"/>
        <w:jc w:val="center"/>
        <w:rPr>
          <w:rFonts w:asciiTheme="minorHAnsi" w:hAnsiTheme="minorHAnsi" w:cstheme="minorHAnsi"/>
          <w:iCs/>
        </w:rPr>
      </w:pPr>
      <w:r w:rsidRPr="009116F8">
        <w:rPr>
          <w:rFonts w:asciiTheme="minorHAnsi" w:hAnsiTheme="minorHAnsi" w:cstheme="minorHAnsi"/>
          <w:iCs/>
        </w:rPr>
        <w:t>FACULTE DE PHARMACIE</w:t>
      </w:r>
    </w:p>
    <w:p w14:paraId="5D5BC620" w14:textId="67E9C168" w:rsidR="00DE4687" w:rsidRPr="009116F8" w:rsidRDefault="00DE4687" w:rsidP="009116F8">
      <w:pPr>
        <w:pStyle w:val="Retraitcorpsdetexte"/>
        <w:tabs>
          <w:tab w:val="left" w:pos="1300"/>
        </w:tabs>
        <w:spacing w:line="276" w:lineRule="auto"/>
        <w:jc w:val="center"/>
        <w:rPr>
          <w:rFonts w:asciiTheme="minorHAnsi" w:hAnsiTheme="minorHAnsi" w:cstheme="minorHAnsi"/>
          <w:iCs/>
        </w:rPr>
      </w:pPr>
      <w:r w:rsidRPr="009116F8">
        <w:rPr>
          <w:rFonts w:asciiTheme="minorHAnsi" w:hAnsiTheme="minorHAnsi" w:cstheme="minorHAnsi"/>
          <w:iCs/>
        </w:rPr>
        <w:t xml:space="preserve">7 avenue de la </w:t>
      </w:r>
      <w:proofErr w:type="spellStart"/>
      <w:r w:rsidR="000B31C2" w:rsidRPr="009116F8">
        <w:rPr>
          <w:rFonts w:asciiTheme="minorHAnsi" w:hAnsiTheme="minorHAnsi" w:cstheme="minorHAnsi"/>
          <w:iCs/>
        </w:rPr>
        <w:t>F</w:t>
      </w:r>
      <w:r w:rsidRPr="009116F8">
        <w:rPr>
          <w:rFonts w:asciiTheme="minorHAnsi" w:hAnsiTheme="minorHAnsi" w:cstheme="minorHAnsi"/>
          <w:iCs/>
        </w:rPr>
        <w:t>orêt</w:t>
      </w:r>
      <w:proofErr w:type="spellEnd"/>
      <w:r w:rsidRPr="009116F8">
        <w:rPr>
          <w:rFonts w:asciiTheme="minorHAnsi" w:hAnsiTheme="minorHAnsi" w:cstheme="minorHAnsi"/>
          <w:iCs/>
        </w:rPr>
        <w:t xml:space="preserve"> de Haye</w:t>
      </w:r>
    </w:p>
    <w:p w14:paraId="56E85C53" w14:textId="24CC9ABC" w:rsidR="00D72ED8" w:rsidRPr="009116F8" w:rsidRDefault="00DE4687" w:rsidP="009116F8">
      <w:pPr>
        <w:pStyle w:val="Retraitcorpsdetexte"/>
        <w:tabs>
          <w:tab w:val="left" w:pos="1300"/>
        </w:tabs>
        <w:spacing w:line="276" w:lineRule="auto"/>
        <w:jc w:val="center"/>
        <w:rPr>
          <w:rFonts w:asciiTheme="minorHAnsi" w:hAnsiTheme="minorHAnsi" w:cstheme="minorHAnsi"/>
          <w:iCs/>
        </w:rPr>
      </w:pPr>
      <w:r w:rsidRPr="009116F8">
        <w:rPr>
          <w:rFonts w:asciiTheme="minorHAnsi" w:hAnsiTheme="minorHAnsi" w:cstheme="minorHAnsi"/>
          <w:iCs/>
        </w:rPr>
        <w:t>54505 VANDOEUVRE-LES-NANCY CEDEX</w:t>
      </w:r>
    </w:p>
    <w:p w14:paraId="59789853" w14:textId="27BF90D5" w:rsidR="004D3BAA" w:rsidRPr="009116F8" w:rsidRDefault="004D3BAA" w:rsidP="009116F8">
      <w:pPr>
        <w:pStyle w:val="Retraitcorpsdetexte"/>
        <w:tabs>
          <w:tab w:val="left" w:pos="1300"/>
        </w:tabs>
        <w:spacing w:line="276" w:lineRule="auto"/>
        <w:jc w:val="center"/>
        <w:rPr>
          <w:rFonts w:asciiTheme="minorHAnsi" w:hAnsiTheme="minorHAnsi" w:cstheme="minorHAnsi"/>
          <w:iCs/>
        </w:rPr>
      </w:pPr>
      <w:r w:rsidRPr="009116F8">
        <w:rPr>
          <w:rFonts w:asciiTheme="minorHAnsi" w:hAnsiTheme="minorHAnsi" w:cstheme="minorHAnsi"/>
          <w:iCs/>
        </w:rPr>
        <w:t>4</w:t>
      </w:r>
      <w:r w:rsidRPr="009116F8">
        <w:rPr>
          <w:rFonts w:asciiTheme="minorHAnsi" w:hAnsiTheme="minorHAnsi" w:cstheme="minorHAnsi"/>
          <w:iCs/>
          <w:vertAlign w:val="superscript"/>
        </w:rPr>
        <w:t>ème</w:t>
      </w:r>
      <w:r w:rsidRPr="009116F8">
        <w:rPr>
          <w:rFonts w:asciiTheme="minorHAnsi" w:hAnsiTheme="minorHAnsi" w:cstheme="minorHAnsi"/>
          <w:iCs/>
        </w:rPr>
        <w:t xml:space="preserve"> étage, </w:t>
      </w:r>
      <w:r w:rsidR="006D1CC0" w:rsidRPr="009116F8">
        <w:rPr>
          <w:rFonts w:asciiTheme="minorHAnsi" w:hAnsiTheme="minorHAnsi" w:cstheme="minorHAnsi"/>
          <w:iCs/>
        </w:rPr>
        <w:t>Salle de TP</w:t>
      </w:r>
      <w:r w:rsidRPr="009116F8">
        <w:rPr>
          <w:rFonts w:asciiTheme="minorHAnsi" w:hAnsiTheme="minorHAnsi" w:cstheme="minorHAnsi"/>
          <w:iCs/>
        </w:rPr>
        <w:t xml:space="preserve"> de </w:t>
      </w:r>
      <w:r w:rsidR="0084364A" w:rsidRPr="009116F8">
        <w:rPr>
          <w:rFonts w:asciiTheme="minorHAnsi" w:hAnsiTheme="minorHAnsi" w:cstheme="minorHAnsi"/>
          <w:iCs/>
        </w:rPr>
        <w:t>P</w:t>
      </w:r>
      <w:r w:rsidRPr="009116F8">
        <w:rPr>
          <w:rFonts w:asciiTheme="minorHAnsi" w:hAnsiTheme="minorHAnsi" w:cstheme="minorHAnsi"/>
          <w:iCs/>
        </w:rPr>
        <w:t xml:space="preserve">harmacie </w:t>
      </w:r>
      <w:r w:rsidR="0084364A" w:rsidRPr="009116F8">
        <w:rPr>
          <w:rFonts w:asciiTheme="minorHAnsi" w:hAnsiTheme="minorHAnsi" w:cstheme="minorHAnsi"/>
          <w:iCs/>
        </w:rPr>
        <w:t>G</w:t>
      </w:r>
      <w:r w:rsidRPr="009116F8">
        <w:rPr>
          <w:rFonts w:asciiTheme="minorHAnsi" w:hAnsiTheme="minorHAnsi" w:cstheme="minorHAnsi"/>
          <w:iCs/>
        </w:rPr>
        <w:t>alénique</w:t>
      </w:r>
    </w:p>
    <w:p w14:paraId="223677E6" w14:textId="77777777" w:rsidR="004D3BAA" w:rsidRPr="009116F8" w:rsidRDefault="004D3BAA" w:rsidP="009116F8">
      <w:pPr>
        <w:pStyle w:val="Retraitcorpsdetexte"/>
        <w:tabs>
          <w:tab w:val="left" w:pos="1300"/>
        </w:tabs>
        <w:spacing w:line="276" w:lineRule="auto"/>
        <w:rPr>
          <w:rFonts w:asciiTheme="minorHAnsi" w:hAnsiTheme="minorHAnsi" w:cstheme="minorHAnsi"/>
          <w:iCs/>
        </w:rPr>
      </w:pPr>
    </w:p>
    <w:p w14:paraId="1FF3AA31" w14:textId="7195917E" w:rsidR="00A14F84" w:rsidRPr="009116F8" w:rsidRDefault="00A14F84" w:rsidP="009116F8">
      <w:pPr>
        <w:pStyle w:val="Titre2"/>
      </w:pPr>
      <w:r w:rsidRPr="009116F8">
        <w:t>Conditions de livraison</w:t>
      </w:r>
    </w:p>
    <w:p w14:paraId="3BD9AE35" w14:textId="7019DAFE" w:rsidR="00BC5CEF" w:rsidRPr="009116F8" w:rsidRDefault="00CB566B"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En complément de l’article 20 du CCAG FCS, a</w:t>
      </w:r>
      <w:r w:rsidR="00A14F84" w:rsidRPr="009116F8">
        <w:rPr>
          <w:rFonts w:asciiTheme="minorHAnsi" w:hAnsiTheme="minorHAnsi" w:cstheme="minorHAnsi"/>
          <w:sz w:val="22"/>
          <w:szCs w:val="22"/>
        </w:rPr>
        <w:t>vant de procéder aux livraisons, le titulaire se met en relation avec le conducte</w:t>
      </w:r>
      <w:r w:rsidR="00AE170A" w:rsidRPr="009116F8">
        <w:rPr>
          <w:rFonts w:asciiTheme="minorHAnsi" w:hAnsiTheme="minorHAnsi" w:cstheme="minorHAnsi"/>
          <w:sz w:val="22"/>
          <w:szCs w:val="22"/>
        </w:rPr>
        <w:t>ur du projet pour l’université</w:t>
      </w:r>
      <w:r w:rsidR="0016603E" w:rsidRPr="009116F8">
        <w:rPr>
          <w:rFonts w:asciiTheme="minorHAnsi" w:hAnsiTheme="minorHAnsi" w:cstheme="minorHAnsi"/>
          <w:sz w:val="22"/>
          <w:szCs w:val="22"/>
        </w:rPr>
        <w:t xml:space="preserve"> désigné lors de la notification du marché</w:t>
      </w:r>
      <w:r w:rsidR="00A14F84" w:rsidRPr="009116F8">
        <w:rPr>
          <w:rFonts w:asciiTheme="minorHAnsi" w:hAnsiTheme="minorHAnsi" w:cstheme="minorHAnsi"/>
          <w:sz w:val="22"/>
          <w:szCs w:val="22"/>
        </w:rPr>
        <w:t>, afin notamment de convenir avec lui d’une date et d’une heure de livraison</w:t>
      </w:r>
      <w:r w:rsidR="00175D7B" w:rsidRPr="009116F8">
        <w:rPr>
          <w:rFonts w:asciiTheme="minorHAnsi" w:hAnsiTheme="minorHAnsi" w:cstheme="minorHAnsi"/>
          <w:sz w:val="22"/>
          <w:szCs w:val="22"/>
        </w:rPr>
        <w:t xml:space="preserve"> et d’installation</w:t>
      </w:r>
      <w:r w:rsidR="00A14F84" w:rsidRPr="009116F8">
        <w:rPr>
          <w:rFonts w:asciiTheme="minorHAnsi" w:hAnsiTheme="minorHAnsi" w:cstheme="minorHAnsi"/>
          <w:sz w:val="22"/>
          <w:szCs w:val="22"/>
        </w:rPr>
        <w:t>.</w:t>
      </w:r>
    </w:p>
    <w:p w14:paraId="3C6D50B6" w14:textId="77777777" w:rsidR="00E97C60" w:rsidRPr="009116F8" w:rsidRDefault="00E97C60" w:rsidP="009116F8">
      <w:pPr>
        <w:spacing w:line="276" w:lineRule="auto"/>
        <w:jc w:val="both"/>
        <w:rPr>
          <w:rFonts w:asciiTheme="minorHAnsi" w:hAnsiTheme="minorHAnsi" w:cstheme="minorHAnsi"/>
          <w:sz w:val="22"/>
          <w:szCs w:val="22"/>
        </w:rPr>
      </w:pPr>
    </w:p>
    <w:p w14:paraId="0BD25665" w14:textId="6CDB843F" w:rsidR="00BC5CEF" w:rsidRPr="009116F8" w:rsidRDefault="00A14F84"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Les livraisons sont effectuées, sans supplément de prix, à l’intérieur des locaux.</w:t>
      </w:r>
    </w:p>
    <w:p w14:paraId="1F492567" w14:textId="77777777" w:rsidR="00A14F84" w:rsidRPr="009116F8" w:rsidRDefault="00A14F84"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 matériel livré est déposé à l’emplacement indiqué par les personnels de l’université en service.</w:t>
      </w:r>
    </w:p>
    <w:p w14:paraId="5071447D" w14:textId="2AF33537" w:rsidR="00075BBE" w:rsidRPr="009116F8" w:rsidRDefault="00A14F84"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Aucun colis ne doit être laissé à l’extérieur de l’établissement.</w:t>
      </w:r>
    </w:p>
    <w:p w14:paraId="7E506264" w14:textId="77777777" w:rsidR="00E97C60" w:rsidRPr="009116F8" w:rsidRDefault="00E97C60" w:rsidP="009116F8">
      <w:pPr>
        <w:spacing w:line="276" w:lineRule="auto"/>
        <w:jc w:val="both"/>
        <w:rPr>
          <w:rFonts w:asciiTheme="minorHAnsi" w:hAnsiTheme="minorHAnsi" w:cstheme="minorHAnsi"/>
          <w:sz w:val="22"/>
          <w:szCs w:val="22"/>
        </w:rPr>
      </w:pPr>
    </w:p>
    <w:p w14:paraId="297C91AD" w14:textId="503437E0" w:rsidR="00075BBE" w:rsidRPr="009116F8" w:rsidRDefault="00A14F84"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Les opérations de livraison réalisées par le titulaire incluent :</w:t>
      </w:r>
    </w:p>
    <w:p w14:paraId="2AED514C" w14:textId="77777777" w:rsidR="00A14F84" w:rsidRPr="009116F8" w:rsidRDefault="00A14F84"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Le transport jusqu'au lieu d'implantation, (décharge du matériel compris)</w:t>
      </w:r>
      <w:r w:rsidR="00075BBE" w:rsidRPr="009116F8">
        <w:rPr>
          <w:rFonts w:asciiTheme="minorHAnsi" w:hAnsiTheme="minorHAnsi" w:cstheme="minorHAnsi"/>
          <w:spacing w:val="2"/>
          <w:sz w:val="22"/>
          <w:szCs w:val="22"/>
        </w:rPr>
        <w:t>,</w:t>
      </w:r>
    </w:p>
    <w:p w14:paraId="6D5493F8" w14:textId="77777777" w:rsidR="00A14F84" w:rsidRPr="009116F8" w:rsidRDefault="00A14F84"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La fourniture de l'ensemble des matériels de manutention</w:t>
      </w:r>
      <w:r w:rsidR="00075BBE" w:rsidRPr="009116F8">
        <w:rPr>
          <w:rFonts w:asciiTheme="minorHAnsi" w:hAnsiTheme="minorHAnsi" w:cstheme="minorHAnsi"/>
          <w:spacing w:val="2"/>
          <w:sz w:val="22"/>
          <w:szCs w:val="22"/>
        </w:rPr>
        <w:t>,</w:t>
      </w:r>
    </w:p>
    <w:p w14:paraId="60BD763F" w14:textId="77777777" w:rsidR="00A14F84" w:rsidRPr="009116F8" w:rsidRDefault="00A14F84"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La protection des espaces traversés (murs, sols, portes, etc.)</w:t>
      </w:r>
      <w:r w:rsidR="00075BBE" w:rsidRPr="009116F8">
        <w:rPr>
          <w:rFonts w:asciiTheme="minorHAnsi" w:hAnsiTheme="minorHAnsi" w:cstheme="minorHAnsi"/>
          <w:spacing w:val="2"/>
          <w:sz w:val="22"/>
          <w:szCs w:val="22"/>
        </w:rPr>
        <w:t>,</w:t>
      </w:r>
    </w:p>
    <w:p w14:paraId="5F6E311E" w14:textId="77777777" w:rsidR="00A14F84" w:rsidRPr="009116F8" w:rsidRDefault="00A14F84"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4"/>
          <w:sz w:val="22"/>
          <w:szCs w:val="22"/>
        </w:rPr>
        <w:t>L'enlèvement des emballages et déchets et leur élimination dans le respect de la règlementation</w:t>
      </w:r>
      <w:r w:rsidRPr="009116F8">
        <w:rPr>
          <w:rFonts w:asciiTheme="minorHAnsi" w:hAnsiTheme="minorHAnsi" w:cstheme="minorHAnsi"/>
          <w:spacing w:val="2"/>
          <w:sz w:val="22"/>
          <w:szCs w:val="22"/>
        </w:rPr>
        <w:t xml:space="preserve"> en vigueur</w:t>
      </w:r>
      <w:r w:rsidR="00075BBE" w:rsidRPr="009116F8">
        <w:rPr>
          <w:rFonts w:asciiTheme="minorHAnsi" w:hAnsiTheme="minorHAnsi" w:cstheme="minorHAnsi"/>
          <w:spacing w:val="2"/>
          <w:sz w:val="22"/>
          <w:szCs w:val="22"/>
        </w:rPr>
        <w:t>,</w:t>
      </w:r>
    </w:p>
    <w:p w14:paraId="215F2AC3" w14:textId="77777777" w:rsidR="00A14F84" w:rsidRPr="009116F8" w:rsidRDefault="00A14F84"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lastRenderedPageBreak/>
        <w:t>Le nettoyage des zones traversées pour ôter toutes traces de passage.</w:t>
      </w:r>
    </w:p>
    <w:p w14:paraId="5AF82CAA" w14:textId="77777777" w:rsidR="00A70509" w:rsidRPr="009116F8" w:rsidRDefault="00A70509" w:rsidP="009116F8">
      <w:pPr>
        <w:widowControl w:val="0"/>
        <w:suppressAutoHyphens w:val="0"/>
        <w:spacing w:line="276" w:lineRule="auto"/>
        <w:jc w:val="both"/>
        <w:rPr>
          <w:rFonts w:asciiTheme="minorHAnsi" w:hAnsiTheme="minorHAnsi" w:cstheme="minorHAnsi"/>
          <w:color w:val="000000"/>
          <w:sz w:val="22"/>
          <w:szCs w:val="22"/>
        </w:rPr>
      </w:pPr>
    </w:p>
    <w:p w14:paraId="26449DE1" w14:textId="48BE1847" w:rsidR="00663945" w:rsidRPr="009116F8" w:rsidRDefault="00663945" w:rsidP="009116F8">
      <w:pPr>
        <w:widowControl w:val="0"/>
        <w:suppressAutoHyphens w:val="0"/>
        <w:spacing w:line="276" w:lineRule="auto"/>
        <w:jc w:val="both"/>
        <w:rPr>
          <w:rFonts w:asciiTheme="minorHAnsi" w:hAnsiTheme="minorHAnsi" w:cstheme="minorHAnsi"/>
          <w:spacing w:val="1"/>
          <w:sz w:val="22"/>
          <w:szCs w:val="22"/>
        </w:rPr>
      </w:pPr>
      <w:r w:rsidRPr="009116F8">
        <w:rPr>
          <w:rFonts w:asciiTheme="minorHAnsi" w:hAnsiTheme="minorHAnsi" w:cstheme="minorHAnsi"/>
          <w:spacing w:val="1"/>
          <w:sz w:val="22"/>
          <w:szCs w:val="22"/>
        </w:rPr>
        <w:t>En complément des dispositions de l’article 21.2 du CCAG FCS, le bon de livraison doit également faire apparaître :</w:t>
      </w:r>
    </w:p>
    <w:p w14:paraId="316986CC" w14:textId="77777777" w:rsidR="00AF63D5" w:rsidRPr="009116F8" w:rsidRDefault="00AF63D5"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Le destinataire,</w:t>
      </w:r>
    </w:p>
    <w:p w14:paraId="38651395" w14:textId="77777777" w:rsidR="00AF63D5" w:rsidRPr="009116F8" w:rsidRDefault="00AF63D5" w:rsidP="009116F8">
      <w:pPr>
        <w:widowControl w:val="0"/>
        <w:numPr>
          <w:ilvl w:val="0"/>
          <w:numId w:val="39"/>
        </w:numPr>
        <w:suppressAutoHyphens w:val="0"/>
        <w:spacing w:line="276" w:lineRule="auto"/>
        <w:ind w:left="567" w:hanging="283"/>
        <w:jc w:val="both"/>
        <w:rPr>
          <w:rFonts w:asciiTheme="minorHAnsi" w:hAnsiTheme="minorHAnsi" w:cstheme="minorHAnsi"/>
          <w:spacing w:val="1"/>
          <w:sz w:val="22"/>
          <w:szCs w:val="22"/>
        </w:rPr>
      </w:pPr>
      <w:r w:rsidRPr="009116F8">
        <w:rPr>
          <w:rFonts w:asciiTheme="minorHAnsi" w:hAnsiTheme="minorHAnsi" w:cstheme="minorHAnsi"/>
          <w:spacing w:val="1"/>
          <w:sz w:val="22"/>
          <w:szCs w:val="22"/>
        </w:rPr>
        <w:t>L'adresse de livraison,</w:t>
      </w:r>
    </w:p>
    <w:p w14:paraId="18ACFBF2" w14:textId="77777777" w:rsidR="00AF63D5" w:rsidRPr="009116F8" w:rsidRDefault="00AF63D5" w:rsidP="009116F8">
      <w:pPr>
        <w:widowControl w:val="0"/>
        <w:numPr>
          <w:ilvl w:val="0"/>
          <w:numId w:val="39"/>
        </w:numPr>
        <w:suppressAutoHyphens w:val="0"/>
        <w:spacing w:line="276" w:lineRule="auto"/>
        <w:ind w:left="567" w:hanging="283"/>
        <w:jc w:val="both"/>
        <w:rPr>
          <w:rFonts w:asciiTheme="minorHAnsi" w:hAnsiTheme="minorHAnsi" w:cstheme="minorHAnsi"/>
          <w:spacing w:val="1"/>
          <w:sz w:val="22"/>
          <w:szCs w:val="22"/>
        </w:rPr>
      </w:pPr>
      <w:r w:rsidRPr="009116F8">
        <w:rPr>
          <w:rFonts w:asciiTheme="minorHAnsi" w:hAnsiTheme="minorHAnsi" w:cstheme="minorHAnsi"/>
          <w:spacing w:val="1"/>
          <w:sz w:val="22"/>
          <w:szCs w:val="22"/>
        </w:rPr>
        <w:t>Les quantités livrées.</w:t>
      </w:r>
    </w:p>
    <w:p w14:paraId="3F4A2AF6" w14:textId="77777777" w:rsidR="00AF63D5" w:rsidRPr="009116F8" w:rsidRDefault="00AF63D5" w:rsidP="009116F8">
      <w:pPr>
        <w:widowControl w:val="0"/>
        <w:suppressAutoHyphens w:val="0"/>
        <w:spacing w:line="276" w:lineRule="auto"/>
        <w:jc w:val="both"/>
        <w:rPr>
          <w:rFonts w:asciiTheme="minorHAnsi" w:hAnsiTheme="minorHAnsi" w:cstheme="minorHAnsi"/>
          <w:spacing w:val="1"/>
          <w:sz w:val="22"/>
          <w:szCs w:val="22"/>
        </w:rPr>
      </w:pPr>
    </w:p>
    <w:p w14:paraId="1B5EF41D" w14:textId="77777777" w:rsidR="00AF63D5" w:rsidRPr="009116F8" w:rsidRDefault="00AF63D5"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L’emballage et l’étiquetage doivent assurer une information et une protection efficaces, tant du point de vue de la conservation que du point de vue de la manutention, jusqu’à destination finale.</w:t>
      </w:r>
    </w:p>
    <w:p w14:paraId="24C7C0B9" w14:textId="77777777" w:rsidR="00AF63D5" w:rsidRPr="009116F8" w:rsidRDefault="00AF63D5"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Ils doivent être conformes à tous règlements et normes.</w:t>
      </w:r>
    </w:p>
    <w:p w14:paraId="142333DA" w14:textId="3E52B582" w:rsidR="00BC5CEF" w:rsidRPr="009116F8" w:rsidRDefault="00AF63D5"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Les dégâts occasionnés par un emballage défectueux, mal adapté ou insuffisant, sont à la charge du titulaire.</w:t>
      </w:r>
    </w:p>
    <w:p w14:paraId="2588E0E1" w14:textId="3FB6448B" w:rsidR="00834EAD" w:rsidRPr="009116F8" w:rsidRDefault="00834EAD" w:rsidP="009116F8">
      <w:pPr>
        <w:pStyle w:val="Titre2"/>
      </w:pPr>
      <w:r w:rsidRPr="009116F8">
        <w:t xml:space="preserve">Conditions d’exécution environnementales </w:t>
      </w:r>
    </w:p>
    <w:p w14:paraId="0F27D170" w14:textId="77777777" w:rsidR="00834EAD" w:rsidRPr="009116F8" w:rsidRDefault="00834EAD" w:rsidP="009116F8">
      <w:pPr>
        <w:suppressAutoHyphens w:val="0"/>
        <w:autoSpaceDE w:val="0"/>
        <w:spacing w:line="276" w:lineRule="auto"/>
        <w:jc w:val="both"/>
        <w:rPr>
          <w:rFonts w:asciiTheme="minorHAnsi" w:hAnsiTheme="minorHAnsi" w:cstheme="minorHAnsi"/>
          <w:b/>
          <w:bCs/>
          <w:sz w:val="22"/>
          <w:szCs w:val="22"/>
        </w:rPr>
      </w:pPr>
    </w:p>
    <w:p w14:paraId="5CCA2C81" w14:textId="4B7B301D" w:rsidR="00834EAD" w:rsidRPr="009116F8" w:rsidRDefault="00834EAD" w:rsidP="009116F8">
      <w:pPr>
        <w:pStyle w:val="Titre3"/>
      </w:pPr>
      <w:r w:rsidRPr="009116F8">
        <w:t>Communication du bilan de gaz à effet de serre du titulaire</w:t>
      </w:r>
    </w:p>
    <w:p w14:paraId="531A2B3A" w14:textId="77777777" w:rsidR="00834EAD"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b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2DF92C29" w14:textId="77777777" w:rsidR="002D3782" w:rsidRPr="009116F8" w:rsidRDefault="002D3782" w:rsidP="009116F8">
      <w:pPr>
        <w:widowControl w:val="0"/>
        <w:spacing w:line="276" w:lineRule="auto"/>
        <w:jc w:val="both"/>
        <w:rPr>
          <w:rFonts w:asciiTheme="minorHAnsi" w:hAnsiTheme="minorHAnsi" w:cstheme="minorHAnsi"/>
          <w:sz w:val="22"/>
          <w:szCs w:val="22"/>
        </w:rPr>
      </w:pPr>
    </w:p>
    <w:p w14:paraId="4B1FDD70" w14:textId="77777777" w:rsidR="00834EAD"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207EE28A" w14:textId="77777777" w:rsidR="002D3782" w:rsidRPr="009116F8" w:rsidRDefault="002D3782" w:rsidP="009116F8">
      <w:pPr>
        <w:widowControl w:val="0"/>
        <w:spacing w:line="276" w:lineRule="auto"/>
        <w:jc w:val="both"/>
        <w:rPr>
          <w:rFonts w:asciiTheme="minorHAnsi" w:hAnsiTheme="minorHAnsi" w:cstheme="minorHAnsi"/>
          <w:sz w:val="22"/>
          <w:szCs w:val="22"/>
        </w:rPr>
      </w:pPr>
    </w:p>
    <w:p w14:paraId="3EC57B3C" w14:textId="77777777" w:rsidR="00834EAD"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La communication du BEGES doit impérativement être effectuée en utilisant le site internet de l’ADEME (</w:t>
      </w:r>
      <w:hyperlink r:id="rId9" w:history="1">
        <w:r w:rsidRPr="009116F8">
          <w:rPr>
            <w:rStyle w:val="Lienhypertexte"/>
            <w:rFonts w:asciiTheme="minorHAnsi" w:hAnsiTheme="minorHAnsi" w:cstheme="minorHAnsi"/>
            <w:sz w:val="22"/>
            <w:szCs w:val="22"/>
          </w:rPr>
          <w:t>https://bilans-ges.ademe.fr/</w:t>
        </w:r>
      </w:hyperlink>
      <w:r w:rsidRPr="009116F8">
        <w:rPr>
          <w:rFonts w:asciiTheme="minorHAnsi" w:hAnsiTheme="minorHAnsi" w:cstheme="minorHAnsi"/>
          <w:sz w:val="22"/>
          <w:szCs w:val="22"/>
        </w:rPr>
        <w:t>), conformément à l’article L. 229-25 du code de l'environnement et à l’arrêté du 25 janvier 2016 relatif à la plate-forme informatique pour la transmission des bilans d'émission de gaz à effet de serre.</w:t>
      </w:r>
    </w:p>
    <w:p w14:paraId="391581FE" w14:textId="77777777" w:rsidR="002D3782" w:rsidRPr="009116F8" w:rsidRDefault="002D3782" w:rsidP="009116F8">
      <w:pPr>
        <w:widowControl w:val="0"/>
        <w:spacing w:line="276" w:lineRule="auto"/>
        <w:jc w:val="both"/>
        <w:rPr>
          <w:rFonts w:asciiTheme="minorHAnsi" w:hAnsiTheme="minorHAnsi" w:cstheme="minorHAnsi"/>
          <w:sz w:val="22"/>
          <w:szCs w:val="22"/>
        </w:rPr>
      </w:pPr>
    </w:p>
    <w:p w14:paraId="0928B4E9" w14:textId="77777777" w:rsidR="00834EAD" w:rsidRPr="009116F8" w:rsidRDefault="00834EAD" w:rsidP="009116F8">
      <w:pPr>
        <w:widowControl w:val="0"/>
        <w:spacing w:line="276" w:lineRule="auto"/>
        <w:jc w:val="both"/>
        <w:rPr>
          <w:rFonts w:asciiTheme="minorHAnsi" w:hAnsiTheme="minorHAnsi" w:cstheme="minorHAnsi"/>
          <w:i/>
          <w:sz w:val="22"/>
          <w:szCs w:val="22"/>
        </w:rPr>
      </w:pPr>
      <w:r w:rsidRPr="009116F8">
        <w:rPr>
          <w:rFonts w:asciiTheme="minorHAnsi" w:hAnsiTheme="minorHAnsi" w:cstheme="minorHAnsi"/>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9116F8">
        <w:rPr>
          <w:rFonts w:asciiTheme="minorHAnsi" w:hAnsiTheme="minorHAnsi" w:cstheme="minorHAnsi"/>
          <w:i/>
          <w:sz w:val="22"/>
          <w:szCs w:val="22"/>
        </w:rPr>
        <w:t>.</w:t>
      </w:r>
    </w:p>
    <w:p w14:paraId="79B0F4A1" w14:textId="77777777" w:rsidR="00834EAD" w:rsidRPr="009116F8" w:rsidRDefault="00834EAD" w:rsidP="009116F8">
      <w:pPr>
        <w:widowControl w:val="0"/>
        <w:spacing w:line="276" w:lineRule="auto"/>
        <w:jc w:val="both"/>
        <w:rPr>
          <w:rFonts w:asciiTheme="minorHAnsi" w:hAnsiTheme="minorHAnsi" w:cstheme="minorHAnsi"/>
          <w:i/>
          <w:sz w:val="22"/>
          <w:szCs w:val="22"/>
        </w:rPr>
      </w:pPr>
    </w:p>
    <w:p w14:paraId="14A5C837" w14:textId="4FF1B063" w:rsidR="00834EAD" w:rsidRPr="009116F8" w:rsidRDefault="00834EAD" w:rsidP="009116F8">
      <w:pPr>
        <w:pStyle w:val="Titre3"/>
        <w:spacing w:before="0" w:line="276" w:lineRule="auto"/>
        <w:jc w:val="both"/>
        <w:rPr>
          <w:rFonts w:asciiTheme="minorHAnsi" w:hAnsiTheme="minorHAnsi" w:cstheme="minorHAnsi"/>
          <w:sz w:val="22"/>
          <w:szCs w:val="22"/>
        </w:rPr>
      </w:pPr>
      <w:r w:rsidRPr="009116F8">
        <w:rPr>
          <w:rFonts w:asciiTheme="minorHAnsi" w:hAnsiTheme="minorHAnsi" w:cstheme="minorHAnsi"/>
          <w:sz w:val="22"/>
          <w:szCs w:val="22"/>
        </w:rPr>
        <w:t>Conditionnement du matériel</w:t>
      </w:r>
    </w:p>
    <w:p w14:paraId="6234D972" w14:textId="0608965E" w:rsidR="002D3782"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br/>
        <w:t>Concernant le conditionnement du ou des matériels objets du marché, le titulaire doit :</w:t>
      </w:r>
    </w:p>
    <w:p w14:paraId="2086E85F"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Réduire</w:t>
      </w:r>
      <w:r w:rsidR="00834EAD" w:rsidRPr="009116F8">
        <w:rPr>
          <w:rFonts w:asciiTheme="minorHAnsi" w:hAnsiTheme="minorHAnsi" w:cstheme="minorHAnsi"/>
          <w:spacing w:val="2"/>
          <w:sz w:val="22"/>
          <w:szCs w:val="22"/>
        </w:rPr>
        <w:t xml:space="preserve"> les emballages, en supprimant notamment les emballages inutiles ;</w:t>
      </w:r>
    </w:p>
    <w:p w14:paraId="728D44F3"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Favoriser</w:t>
      </w:r>
      <w:r w:rsidR="00834EAD" w:rsidRPr="009116F8">
        <w:rPr>
          <w:rFonts w:asciiTheme="minorHAnsi" w:hAnsiTheme="minorHAnsi" w:cstheme="minorHAnsi"/>
          <w:spacing w:val="2"/>
          <w:sz w:val="22"/>
          <w:szCs w:val="22"/>
        </w:rPr>
        <w:t xml:space="preserve"> le réemploi des emballages ;</w:t>
      </w:r>
    </w:p>
    <w:p w14:paraId="309B0036"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Privilégier</w:t>
      </w:r>
      <w:r w:rsidR="00834EAD" w:rsidRPr="009116F8">
        <w:rPr>
          <w:rFonts w:asciiTheme="minorHAnsi" w:hAnsiTheme="minorHAnsi" w:cstheme="minorHAnsi"/>
          <w:spacing w:val="2"/>
          <w:sz w:val="22"/>
          <w:szCs w:val="22"/>
        </w:rPr>
        <w:t xml:space="preserve"> les emballages dont la filière de recyclage est effective ;</w:t>
      </w:r>
    </w:p>
    <w:p w14:paraId="4563DAAE"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Réaliser</w:t>
      </w:r>
      <w:r w:rsidR="00834EAD" w:rsidRPr="009116F8">
        <w:rPr>
          <w:rFonts w:asciiTheme="minorHAnsi" w:hAnsiTheme="minorHAnsi" w:cstheme="minorHAnsi"/>
          <w:spacing w:val="2"/>
          <w:sz w:val="22"/>
          <w:szCs w:val="22"/>
        </w:rPr>
        <w:t xml:space="preserve"> sur son site et dans le cadre des prestations une collecte et un tri de ses emballages.</w:t>
      </w:r>
    </w:p>
    <w:p w14:paraId="22C90E7E" w14:textId="77777777" w:rsidR="00834EAD" w:rsidRPr="009116F8" w:rsidRDefault="00834EAD" w:rsidP="009116F8">
      <w:pPr>
        <w:widowControl w:val="0"/>
        <w:spacing w:line="276" w:lineRule="auto"/>
        <w:contextualSpacing/>
        <w:jc w:val="both"/>
        <w:rPr>
          <w:rFonts w:asciiTheme="minorHAnsi" w:hAnsiTheme="minorHAnsi" w:cstheme="minorHAnsi"/>
          <w:sz w:val="22"/>
          <w:szCs w:val="22"/>
        </w:rPr>
      </w:pPr>
    </w:p>
    <w:p w14:paraId="5A941D3E" w14:textId="127D43CE" w:rsidR="002D3782" w:rsidRPr="009116F8" w:rsidRDefault="00834EAD" w:rsidP="009116F8">
      <w:pPr>
        <w:widowControl w:val="0"/>
        <w:spacing w:line="276" w:lineRule="auto"/>
        <w:contextualSpacing/>
        <w:jc w:val="both"/>
        <w:rPr>
          <w:rFonts w:asciiTheme="minorHAnsi" w:hAnsiTheme="minorHAnsi" w:cstheme="minorHAnsi"/>
          <w:sz w:val="22"/>
          <w:szCs w:val="22"/>
        </w:rPr>
      </w:pPr>
      <w:r w:rsidRPr="009116F8">
        <w:rPr>
          <w:rFonts w:asciiTheme="minorHAnsi" w:hAnsiTheme="minorHAnsi" w:cstheme="minorHAnsi"/>
          <w:sz w:val="22"/>
          <w:szCs w:val="22"/>
        </w:rPr>
        <w:t xml:space="preserve">Pour cela, le titulaire doit notamment : </w:t>
      </w:r>
    </w:p>
    <w:p w14:paraId="7F32C20A"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Optimiser</w:t>
      </w:r>
      <w:r w:rsidR="00834EAD" w:rsidRPr="009116F8">
        <w:rPr>
          <w:rFonts w:asciiTheme="minorHAnsi" w:hAnsiTheme="minorHAnsi" w:cstheme="minorHAnsi"/>
          <w:spacing w:val="2"/>
          <w:sz w:val="22"/>
          <w:szCs w:val="22"/>
        </w:rPr>
        <w:t xml:space="preserve"> les volumes et le poids des emballages secondaires et tertiaires pour réduire les prélèvements à la source et les surfaces de stockage ; </w:t>
      </w:r>
    </w:p>
    <w:p w14:paraId="594AF6C3"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lastRenderedPageBreak/>
        <w:t>Réduire</w:t>
      </w:r>
      <w:r w:rsidR="00834EAD" w:rsidRPr="009116F8">
        <w:rPr>
          <w:rFonts w:asciiTheme="minorHAnsi" w:hAnsiTheme="minorHAnsi" w:cstheme="minorHAnsi"/>
          <w:spacing w:val="2"/>
          <w:sz w:val="22"/>
          <w:szCs w:val="22"/>
        </w:rPr>
        <w:t xml:space="preserve"> l’utilisation d’emballages primaires et utiliser des alternatives aux emballages individuels ; </w:t>
      </w:r>
    </w:p>
    <w:p w14:paraId="2BE97DDE"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Utiliser</w:t>
      </w:r>
      <w:r w:rsidR="00834EAD" w:rsidRPr="009116F8">
        <w:rPr>
          <w:rFonts w:asciiTheme="minorHAnsi" w:hAnsiTheme="minorHAnsi" w:cstheme="minorHAnsi"/>
          <w:spacing w:val="2"/>
          <w:sz w:val="22"/>
          <w:szCs w:val="22"/>
        </w:rPr>
        <w:t xml:space="preserve"> des matériaux recyclés ou recyclables pour les emballages, en utilisant du carton contenant au moins 70% de matières recyclées et en excluant le pvc ; </w:t>
      </w:r>
    </w:p>
    <w:p w14:paraId="378E7E1F"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Proposer</w:t>
      </w:r>
      <w:r w:rsidR="00834EAD" w:rsidRPr="009116F8">
        <w:rPr>
          <w:rFonts w:asciiTheme="minorHAnsi" w:hAnsiTheme="minorHAnsi" w:cstheme="minorHAnsi"/>
          <w:spacing w:val="2"/>
          <w:sz w:val="22"/>
          <w:szCs w:val="22"/>
        </w:rPr>
        <w:t xml:space="preserve"> des alternatives aux blisters plastiques ; </w:t>
      </w:r>
    </w:p>
    <w:p w14:paraId="7089483F" w14:textId="5A593714" w:rsidR="00834EAD"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Préférer</w:t>
      </w:r>
      <w:r w:rsidR="00834EAD" w:rsidRPr="009116F8">
        <w:rPr>
          <w:rFonts w:asciiTheme="minorHAnsi" w:hAnsiTheme="minorHAnsi" w:cstheme="minorHAnsi"/>
          <w:spacing w:val="2"/>
          <w:sz w:val="22"/>
          <w:szCs w:val="22"/>
        </w:rPr>
        <w:t xml:space="preserve"> les emballages facilement recyclables tels que le papier froissé ou carton ondulé / crêpé / cannelé, plutôt que les emballages plastiques difficilement recyclables ; </w:t>
      </w:r>
    </w:p>
    <w:p w14:paraId="2BA2D65B" w14:textId="77777777" w:rsidR="009116F8" w:rsidRPr="009116F8" w:rsidRDefault="009116F8" w:rsidP="009116F8">
      <w:pPr>
        <w:widowControl w:val="0"/>
        <w:suppressAutoHyphens w:val="0"/>
        <w:spacing w:line="276" w:lineRule="auto"/>
        <w:ind w:left="567"/>
        <w:jc w:val="both"/>
        <w:rPr>
          <w:rFonts w:asciiTheme="minorHAnsi" w:hAnsiTheme="minorHAnsi" w:cstheme="minorHAnsi"/>
          <w:spacing w:val="2"/>
          <w:sz w:val="22"/>
          <w:szCs w:val="22"/>
        </w:rPr>
      </w:pPr>
    </w:p>
    <w:p w14:paraId="5DA582AF" w14:textId="706BD113" w:rsidR="00834EAD" w:rsidRPr="009116F8" w:rsidRDefault="00834EAD" w:rsidP="009116F8">
      <w:pPr>
        <w:pStyle w:val="Titre3"/>
      </w:pPr>
      <w:r w:rsidRPr="009116F8">
        <w:t>Moyens de transport</w:t>
      </w:r>
    </w:p>
    <w:p w14:paraId="31935FB2" w14:textId="77777777" w:rsidR="00834EAD" w:rsidRPr="009116F8" w:rsidRDefault="00834EAD" w:rsidP="009116F8">
      <w:pPr>
        <w:widowControl w:val="0"/>
        <w:spacing w:line="276" w:lineRule="auto"/>
        <w:jc w:val="both"/>
        <w:rPr>
          <w:rFonts w:asciiTheme="minorHAnsi" w:hAnsiTheme="minorHAnsi" w:cstheme="minorHAnsi"/>
          <w:i/>
          <w:sz w:val="22"/>
          <w:szCs w:val="22"/>
        </w:rPr>
      </w:pPr>
    </w:p>
    <w:p w14:paraId="71D6846B" w14:textId="7340A762" w:rsidR="002D3782"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4DA30038"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Sur</w:t>
      </w:r>
      <w:r w:rsidR="00834EAD" w:rsidRPr="009116F8">
        <w:rPr>
          <w:rFonts w:asciiTheme="minorHAnsi" w:hAnsiTheme="minorHAnsi" w:cstheme="minorHAnsi"/>
          <w:spacing w:val="2"/>
          <w:sz w:val="22"/>
          <w:szCs w:val="22"/>
        </w:rPr>
        <w:t xml:space="preserve"> le recours au transport ferroviaire, fluvial, et/ou à la cyclo logistique (ex. vélo cargo) pour le dernier kilomètre (dernier segment de la chaîne de livraison d’une commande) ;</w:t>
      </w:r>
    </w:p>
    <w:p w14:paraId="67618711" w14:textId="0C4F6BE7" w:rsidR="00834EAD"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Sur</w:t>
      </w:r>
      <w:r w:rsidR="00834EAD" w:rsidRPr="009116F8">
        <w:rPr>
          <w:rFonts w:asciiTheme="minorHAnsi" w:hAnsiTheme="minorHAnsi" w:cstheme="minorHAnsi"/>
          <w:spacing w:val="2"/>
          <w:sz w:val="22"/>
          <w:szCs w:val="22"/>
        </w:rPr>
        <w:t xml:space="preserve"> le type de source d’énergie alimentant les véhicules routiers utilisés (électricité, hydrogène, gaz naturel (GNC/GNL) y compris biogaz, gaz de pétrole liquéfié (GPL), biocarburant non produit à partir d’huile de palme ou de soja, ou carburant de synthèse). »</w:t>
      </w:r>
    </w:p>
    <w:p w14:paraId="5DEB350A" w14:textId="77777777" w:rsidR="009116F8" w:rsidRPr="009116F8" w:rsidRDefault="009116F8" w:rsidP="009116F8">
      <w:pPr>
        <w:widowControl w:val="0"/>
        <w:suppressAutoHyphens w:val="0"/>
        <w:spacing w:line="276" w:lineRule="auto"/>
        <w:ind w:left="567"/>
        <w:jc w:val="both"/>
        <w:rPr>
          <w:rFonts w:asciiTheme="minorHAnsi" w:hAnsiTheme="minorHAnsi" w:cstheme="minorHAnsi"/>
          <w:spacing w:val="2"/>
          <w:sz w:val="22"/>
          <w:szCs w:val="22"/>
        </w:rPr>
      </w:pPr>
    </w:p>
    <w:p w14:paraId="23879762" w14:textId="12624095" w:rsidR="00834EAD" w:rsidRPr="009116F8" w:rsidRDefault="00834EAD" w:rsidP="009116F8">
      <w:pPr>
        <w:pStyle w:val="Titre3"/>
      </w:pPr>
      <w:r w:rsidRPr="009116F8">
        <w:t>Formation à l’écoconduite</w:t>
      </w:r>
    </w:p>
    <w:p w14:paraId="23C74160" w14:textId="77777777" w:rsidR="00834EAD" w:rsidRPr="009116F8" w:rsidRDefault="00834EAD" w:rsidP="009116F8">
      <w:pPr>
        <w:widowControl w:val="0"/>
        <w:spacing w:line="276" w:lineRule="auto"/>
        <w:jc w:val="both"/>
        <w:rPr>
          <w:rFonts w:asciiTheme="minorHAnsi" w:hAnsiTheme="minorHAnsi" w:cstheme="minorHAnsi"/>
          <w:sz w:val="22"/>
          <w:szCs w:val="22"/>
        </w:rPr>
      </w:pPr>
    </w:p>
    <w:p w14:paraId="2E23D140" w14:textId="77777777" w:rsidR="00834EAD" w:rsidRPr="009116F8" w:rsidRDefault="00834EAD" w:rsidP="009116F8">
      <w:pPr>
        <w:suppressAutoHyphens w:val="0"/>
        <w:autoSpaceDE w:val="0"/>
        <w:autoSpaceDN w:val="0"/>
        <w:adjustRightInd w:val="0"/>
        <w:spacing w:line="276" w:lineRule="auto"/>
        <w:jc w:val="both"/>
        <w:rPr>
          <w:rFonts w:asciiTheme="minorHAnsi" w:hAnsiTheme="minorHAnsi" w:cstheme="minorHAnsi"/>
          <w:sz w:val="22"/>
          <w:szCs w:val="22"/>
          <w:lang w:eastAsia="zh-CN"/>
        </w:rPr>
      </w:pPr>
      <w:r w:rsidRPr="009116F8">
        <w:rPr>
          <w:rFonts w:asciiTheme="minorHAnsi" w:hAnsiTheme="minorHAnsi" w:cstheme="minorHAnsi"/>
          <w:sz w:val="22"/>
          <w:szCs w:val="22"/>
          <w:lang w:eastAsia="zh-CN"/>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2F1F41C4" w14:textId="77777777" w:rsidR="002D3782" w:rsidRPr="009116F8" w:rsidRDefault="002D3782" w:rsidP="009116F8">
      <w:pPr>
        <w:suppressAutoHyphens w:val="0"/>
        <w:autoSpaceDE w:val="0"/>
        <w:autoSpaceDN w:val="0"/>
        <w:adjustRightInd w:val="0"/>
        <w:spacing w:line="276" w:lineRule="auto"/>
        <w:jc w:val="both"/>
        <w:rPr>
          <w:rFonts w:asciiTheme="minorHAnsi" w:hAnsiTheme="minorHAnsi" w:cstheme="minorHAnsi"/>
          <w:sz w:val="22"/>
          <w:szCs w:val="22"/>
          <w:lang w:eastAsia="zh-CN"/>
        </w:rPr>
      </w:pPr>
    </w:p>
    <w:p w14:paraId="501D0D43" w14:textId="5E544FD8" w:rsidR="002D3782" w:rsidRPr="009116F8" w:rsidRDefault="00834EAD" w:rsidP="009116F8">
      <w:pPr>
        <w:suppressAutoHyphens w:val="0"/>
        <w:autoSpaceDE w:val="0"/>
        <w:autoSpaceDN w:val="0"/>
        <w:adjustRightInd w:val="0"/>
        <w:spacing w:line="276" w:lineRule="auto"/>
        <w:jc w:val="both"/>
        <w:rPr>
          <w:rFonts w:asciiTheme="minorHAnsi" w:hAnsiTheme="minorHAnsi" w:cstheme="minorHAnsi"/>
          <w:sz w:val="22"/>
          <w:szCs w:val="22"/>
          <w:lang w:eastAsia="zh-CN"/>
        </w:rPr>
      </w:pPr>
      <w:r w:rsidRPr="009116F8">
        <w:rPr>
          <w:rFonts w:asciiTheme="minorHAnsi" w:hAnsiTheme="minorHAnsi" w:cstheme="minorHAnsi"/>
          <w:sz w:val="22"/>
          <w:szCs w:val="22"/>
          <w:lang w:eastAsia="zh-CN"/>
        </w:rPr>
        <w:t xml:space="preserve">Le titulaire transmet chaque année, à la demande de </w:t>
      </w:r>
      <w:r w:rsidRPr="009116F8">
        <w:rPr>
          <w:rFonts w:asciiTheme="minorHAnsi" w:hAnsiTheme="minorHAnsi" w:cstheme="minorHAnsi"/>
          <w:sz w:val="22"/>
          <w:szCs w:val="22"/>
        </w:rPr>
        <w:t>l’Université</w:t>
      </w:r>
      <w:r w:rsidRPr="009116F8">
        <w:rPr>
          <w:rFonts w:asciiTheme="minorHAnsi" w:hAnsiTheme="minorHAnsi" w:cstheme="minorHAnsi"/>
          <w:sz w:val="22"/>
          <w:szCs w:val="22"/>
          <w:lang w:eastAsia="zh-CN"/>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14:paraId="4AE6A95C" w14:textId="5A411A62" w:rsidR="00834EAD"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lang w:eastAsia="zh-CN"/>
        </w:rPr>
        <w:t>En cas d’externalisation de la prestation de transport, le titulaire incite les prestataires auxquels il fait appel à respecter cette obligation dans le cadre de l’exécution du marché.</w:t>
      </w:r>
    </w:p>
    <w:p w14:paraId="0DFC0950" w14:textId="394F2FEF" w:rsidR="00834EAD" w:rsidRPr="009116F8" w:rsidRDefault="00834EAD" w:rsidP="009116F8">
      <w:pPr>
        <w:pStyle w:val="Titre3"/>
      </w:pPr>
      <w:r w:rsidRPr="009116F8">
        <w:t>Sursis de livraison</w:t>
      </w:r>
    </w:p>
    <w:p w14:paraId="18FE0234" w14:textId="77777777" w:rsidR="00834EAD"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br/>
        <w:t>L’Université se réserve le droit d’accorder un sursis de livraison au titulaire s’il justifie de mesures et de précautions particulières pour réduire les impacts environnementaux liés aux transports et aux modalités de livraison (ex : tournées de livraison, conditionnement, etc.).</w:t>
      </w:r>
    </w:p>
    <w:p w14:paraId="63A74AF2" w14:textId="77777777" w:rsidR="002D3782" w:rsidRPr="009116F8" w:rsidRDefault="002D3782" w:rsidP="009116F8">
      <w:pPr>
        <w:widowControl w:val="0"/>
        <w:spacing w:line="276" w:lineRule="auto"/>
        <w:jc w:val="both"/>
        <w:rPr>
          <w:rFonts w:asciiTheme="minorHAnsi" w:hAnsiTheme="minorHAnsi" w:cstheme="minorHAnsi"/>
          <w:sz w:val="22"/>
          <w:szCs w:val="22"/>
        </w:rPr>
      </w:pPr>
    </w:p>
    <w:p w14:paraId="4115C990" w14:textId="2DEEABFB" w:rsidR="002D3782"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À cette fin, le titulaire :</w:t>
      </w:r>
    </w:p>
    <w:p w14:paraId="7BE277B8"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Analyse</w:t>
      </w:r>
      <w:r w:rsidR="00834EAD" w:rsidRPr="009116F8">
        <w:rPr>
          <w:rFonts w:asciiTheme="minorHAnsi" w:hAnsiTheme="minorHAnsi" w:cstheme="minorHAnsi"/>
          <w:spacing w:val="2"/>
          <w:sz w:val="22"/>
          <w:szCs w:val="22"/>
        </w:rPr>
        <w:t xml:space="preserve"> systématiquement la possibilité de regrouper la livraison des commandes d’un même bénéficiaire ou de plusieurs bénéficiaires situés dans un même périmètre géographique ;</w:t>
      </w:r>
    </w:p>
    <w:p w14:paraId="3A17C8F4" w14:textId="77777777" w:rsidR="00834EAD" w:rsidRPr="009116F8" w:rsidRDefault="002D3782" w:rsidP="009116F8">
      <w:pPr>
        <w:widowControl w:val="0"/>
        <w:numPr>
          <w:ilvl w:val="0"/>
          <w:numId w:val="39"/>
        </w:numPr>
        <w:suppressAutoHyphens w:val="0"/>
        <w:spacing w:line="276" w:lineRule="auto"/>
        <w:ind w:left="567" w:hanging="283"/>
        <w:jc w:val="both"/>
        <w:rPr>
          <w:rFonts w:asciiTheme="minorHAnsi" w:hAnsiTheme="minorHAnsi" w:cstheme="minorHAnsi"/>
          <w:spacing w:val="2"/>
          <w:sz w:val="22"/>
          <w:szCs w:val="22"/>
        </w:rPr>
      </w:pPr>
      <w:r w:rsidRPr="009116F8">
        <w:rPr>
          <w:rFonts w:asciiTheme="minorHAnsi" w:hAnsiTheme="minorHAnsi" w:cstheme="minorHAnsi"/>
          <w:spacing w:val="2"/>
          <w:sz w:val="22"/>
          <w:szCs w:val="22"/>
        </w:rPr>
        <w:t>Reprogramme</w:t>
      </w:r>
      <w:r w:rsidR="00834EAD" w:rsidRPr="009116F8">
        <w:rPr>
          <w:rFonts w:asciiTheme="minorHAnsi" w:hAnsiTheme="minorHAnsi" w:cstheme="minorHAnsi"/>
          <w:spacing w:val="2"/>
          <w:sz w:val="22"/>
          <w:szCs w:val="22"/>
        </w:rPr>
        <w:t xml:space="preserve"> le créneau de livraison si nécessaire, après accord préalable du bénéficiaire. Cette reprogrammation peut ainsi déroger aux délais de livraison inscrits au marché, sous réserve de validation expresse du bénéficiaire.</w:t>
      </w:r>
    </w:p>
    <w:p w14:paraId="3D84FCE7" w14:textId="77777777" w:rsidR="002D3782" w:rsidRPr="009116F8" w:rsidRDefault="002D3782" w:rsidP="009116F8">
      <w:pPr>
        <w:widowControl w:val="0"/>
        <w:spacing w:line="276" w:lineRule="auto"/>
        <w:jc w:val="both"/>
        <w:rPr>
          <w:rFonts w:asciiTheme="minorHAnsi" w:hAnsiTheme="minorHAnsi" w:cstheme="minorHAnsi"/>
          <w:sz w:val="22"/>
          <w:szCs w:val="22"/>
        </w:rPr>
      </w:pPr>
    </w:p>
    <w:p w14:paraId="0382BDF1" w14:textId="2DCF04AC" w:rsidR="00834EAD"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 sursis de livraison suspend pour un temps égal à sa durée l’application des pénalités pour retard.</w:t>
      </w:r>
      <w:r w:rsidR="002D3782" w:rsidRPr="009116F8">
        <w:rPr>
          <w:rFonts w:asciiTheme="minorHAnsi" w:hAnsiTheme="minorHAnsi" w:cstheme="minorHAnsi"/>
          <w:sz w:val="22"/>
          <w:szCs w:val="22"/>
        </w:rPr>
        <w:t xml:space="preserve"> </w:t>
      </w:r>
      <w:r w:rsidRPr="009116F8">
        <w:rPr>
          <w:rFonts w:asciiTheme="minorHAnsi" w:hAnsiTheme="minorHAnsi" w:cstheme="minorHAnsi"/>
          <w:sz w:val="22"/>
          <w:szCs w:val="22"/>
        </w:rPr>
        <w:t xml:space="preserve">Aucun sursis de livraison ne peut être demandé par le titulaire pour des évènements survenus après l’expiration du </w:t>
      </w:r>
      <w:r w:rsidRPr="009116F8">
        <w:rPr>
          <w:rFonts w:asciiTheme="minorHAnsi" w:hAnsiTheme="minorHAnsi" w:cstheme="minorHAnsi"/>
          <w:sz w:val="22"/>
          <w:szCs w:val="22"/>
        </w:rPr>
        <w:lastRenderedPageBreak/>
        <w:t xml:space="preserve">délai d’exécution </w:t>
      </w:r>
      <w:r w:rsidR="000A6BDF" w:rsidRPr="009116F8">
        <w:rPr>
          <w:rFonts w:asciiTheme="minorHAnsi" w:hAnsiTheme="minorHAnsi" w:cstheme="minorHAnsi"/>
          <w:sz w:val="22"/>
          <w:szCs w:val="22"/>
        </w:rPr>
        <w:t>du marché</w:t>
      </w:r>
      <w:r w:rsidRPr="009116F8">
        <w:rPr>
          <w:rFonts w:asciiTheme="minorHAnsi" w:hAnsiTheme="minorHAnsi" w:cstheme="minorHAnsi"/>
          <w:sz w:val="22"/>
          <w:szCs w:val="22"/>
        </w:rPr>
        <w:t>, éventuellement déjà prolongé.</w:t>
      </w:r>
    </w:p>
    <w:p w14:paraId="79F30137" w14:textId="77777777" w:rsidR="00E97C60" w:rsidRPr="009116F8" w:rsidRDefault="00E97C60" w:rsidP="009116F8">
      <w:pPr>
        <w:widowControl w:val="0"/>
        <w:spacing w:line="276" w:lineRule="auto"/>
        <w:jc w:val="both"/>
        <w:rPr>
          <w:rFonts w:asciiTheme="minorHAnsi" w:hAnsiTheme="minorHAnsi" w:cstheme="minorHAnsi"/>
          <w:sz w:val="22"/>
          <w:szCs w:val="22"/>
        </w:rPr>
      </w:pPr>
    </w:p>
    <w:p w14:paraId="49BD759B" w14:textId="384892F4" w:rsidR="00834EAD" w:rsidRPr="009116F8" w:rsidRDefault="00834EAD" w:rsidP="009116F8">
      <w:pPr>
        <w:pStyle w:val="Titre3"/>
      </w:pPr>
      <w:r w:rsidRPr="009116F8">
        <w:t>Gestion des déchets</w:t>
      </w:r>
    </w:p>
    <w:p w14:paraId="045597D9" w14:textId="77777777" w:rsidR="00834EAD"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b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2AF1FD2" w14:textId="77777777" w:rsidR="002D3782" w:rsidRPr="009116F8" w:rsidRDefault="002D3782" w:rsidP="009116F8">
      <w:pPr>
        <w:widowControl w:val="0"/>
        <w:spacing w:line="276" w:lineRule="auto"/>
        <w:jc w:val="both"/>
        <w:rPr>
          <w:rFonts w:asciiTheme="minorHAnsi" w:hAnsiTheme="minorHAnsi" w:cstheme="minorHAnsi"/>
          <w:sz w:val="22"/>
          <w:szCs w:val="22"/>
        </w:rPr>
      </w:pPr>
    </w:p>
    <w:p w14:paraId="756C1CA4" w14:textId="33A76D3C" w:rsidR="00EE73B8" w:rsidRPr="009116F8" w:rsidRDefault="00834EAD"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 titulaire est tenu de produire, à la demande de l’Université, tout justificatif de traçabilité du traitement des déchets issus de l'exécution de la prestation, qui fasse apparaître une gestion des déchets conforme aux exigences réglementaires, notamment en ce qui concerne les déchets dangereux. </w:t>
      </w:r>
    </w:p>
    <w:p w14:paraId="6E5459E3" w14:textId="70E62244" w:rsidR="00564A8C" w:rsidRPr="009116F8" w:rsidRDefault="00564A8C" w:rsidP="009116F8">
      <w:pPr>
        <w:pStyle w:val="Titre2"/>
      </w:pPr>
      <w:r w:rsidRPr="009116F8">
        <w:t>Obligation d’indépendance du titulaire</w:t>
      </w:r>
    </w:p>
    <w:p w14:paraId="4376DECC" w14:textId="47BD779C" w:rsidR="002D3782" w:rsidRPr="009116F8" w:rsidRDefault="00564A8C" w:rsidP="009116F8">
      <w:pPr>
        <w:suppressAutoHyphens w:val="0"/>
        <w:autoSpaceDE w:val="0"/>
        <w:spacing w:line="276" w:lineRule="auto"/>
        <w:jc w:val="both"/>
        <w:rPr>
          <w:rFonts w:asciiTheme="minorHAnsi" w:eastAsia="Calibri" w:hAnsiTheme="minorHAnsi" w:cstheme="minorHAnsi"/>
          <w:sz w:val="22"/>
          <w:szCs w:val="22"/>
          <w:lang w:eastAsia="en-US"/>
        </w:rPr>
      </w:pPr>
      <w:r w:rsidRPr="009116F8">
        <w:rPr>
          <w:rFonts w:asciiTheme="minorHAnsi" w:eastAsia="Calibri" w:hAnsiTheme="minorHAnsi" w:cstheme="minorHAnsi"/>
          <w:sz w:val="22"/>
          <w:szCs w:val="22"/>
          <w:lang w:eastAsia="en-US"/>
        </w:rPr>
        <w:t xml:space="preserve">Le titulaire s'engage à ne pas être en situation de conflit d'intérêts tel que défini à l'article L.2141-10 du Code de la commande publique. Lorsque le titulaire se trouve, en cours d’exécution, en situation de conflit d'intérêts, il en informe sans délai l'Université. </w:t>
      </w:r>
    </w:p>
    <w:p w14:paraId="3387ACC3" w14:textId="1ABF302A" w:rsidR="004D3BAA" w:rsidRPr="009116F8" w:rsidRDefault="00564A8C" w:rsidP="009116F8">
      <w:pPr>
        <w:suppressAutoHyphens w:val="0"/>
        <w:autoSpaceDE w:val="0"/>
        <w:spacing w:line="276" w:lineRule="auto"/>
        <w:jc w:val="both"/>
        <w:rPr>
          <w:rFonts w:asciiTheme="minorHAnsi" w:eastAsia="Calibri" w:hAnsiTheme="minorHAnsi" w:cstheme="minorHAnsi"/>
          <w:sz w:val="22"/>
          <w:szCs w:val="22"/>
          <w:lang w:eastAsia="en-US"/>
        </w:rPr>
      </w:pPr>
      <w:r w:rsidRPr="009116F8">
        <w:rPr>
          <w:rFonts w:asciiTheme="minorHAnsi" w:eastAsia="Calibri" w:hAnsiTheme="minorHAnsi" w:cstheme="minorHAnsi"/>
          <w:sz w:val="22"/>
          <w:szCs w:val="22"/>
          <w:lang w:eastAsia="en-US"/>
        </w:rPr>
        <w:t>A défaut d'une solution acceptable, l'Université se réserve la possibilité de résilier le marché selon l'article 13 du CCP</w:t>
      </w:r>
      <w:r w:rsidR="002D3782" w:rsidRPr="009116F8">
        <w:rPr>
          <w:rFonts w:asciiTheme="minorHAnsi" w:hAnsiTheme="minorHAnsi" w:cstheme="minorHAnsi"/>
          <w:sz w:val="22"/>
          <w:szCs w:val="22"/>
        </w:rPr>
        <w:t xml:space="preserve"> valant acte d’engagement</w:t>
      </w:r>
      <w:r w:rsidRPr="009116F8">
        <w:rPr>
          <w:rFonts w:asciiTheme="minorHAnsi" w:eastAsia="Calibri" w:hAnsiTheme="minorHAnsi" w:cstheme="minorHAnsi"/>
          <w:sz w:val="22"/>
          <w:szCs w:val="22"/>
          <w:lang w:eastAsia="en-US"/>
        </w:rPr>
        <w:t>.</w:t>
      </w:r>
    </w:p>
    <w:p w14:paraId="6C7EA748" w14:textId="25420239" w:rsidR="004D3BAA" w:rsidRPr="009116F8" w:rsidRDefault="004D3BAA" w:rsidP="009116F8">
      <w:pPr>
        <w:pStyle w:val="Titre2"/>
        <w:rPr>
          <w:rFonts w:eastAsia="Calibri"/>
          <w:lang w:eastAsia="en-US"/>
        </w:rPr>
      </w:pPr>
      <w:r w:rsidRPr="009116F8">
        <w:rPr>
          <w:rFonts w:eastAsia="Calibri"/>
        </w:rPr>
        <w:t>Formation</w:t>
      </w:r>
    </w:p>
    <w:p w14:paraId="1CC43AE1" w14:textId="18BCAED7" w:rsidR="005D4349" w:rsidRPr="009116F8" w:rsidRDefault="005D4349" w:rsidP="009116F8">
      <w:p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 titulaire devra proposer un programme de formation complet permettant à </w:t>
      </w:r>
      <w:r w:rsidRPr="009116F8">
        <w:rPr>
          <w:rFonts w:asciiTheme="minorHAnsi" w:hAnsiTheme="minorHAnsi" w:cstheme="minorHAnsi"/>
          <w:bCs/>
          <w:sz w:val="22"/>
          <w:szCs w:val="22"/>
        </w:rPr>
        <w:t>au moins quatre personnes</w:t>
      </w:r>
      <w:r w:rsidRPr="009116F8">
        <w:rPr>
          <w:rFonts w:asciiTheme="minorHAnsi" w:hAnsiTheme="minorHAnsi" w:cstheme="minorHAnsi"/>
          <w:sz w:val="22"/>
          <w:szCs w:val="22"/>
        </w:rPr>
        <w:t xml:space="preserve"> de se former à l’utilisation de l’équipement. La formation </w:t>
      </w:r>
      <w:r w:rsidRPr="00442C10">
        <w:rPr>
          <w:rFonts w:asciiTheme="minorHAnsi" w:hAnsiTheme="minorHAnsi" w:cstheme="minorHAnsi"/>
          <w:sz w:val="22"/>
          <w:szCs w:val="22"/>
        </w:rPr>
        <w:t xml:space="preserve">devra avoir une </w:t>
      </w:r>
      <w:r w:rsidRPr="00442C10">
        <w:rPr>
          <w:rFonts w:asciiTheme="minorHAnsi" w:hAnsiTheme="minorHAnsi" w:cstheme="minorHAnsi"/>
          <w:bCs/>
          <w:sz w:val="22"/>
          <w:szCs w:val="22"/>
        </w:rPr>
        <w:t xml:space="preserve">durée minimale </w:t>
      </w:r>
      <w:r w:rsidR="00442C10" w:rsidRPr="00442C10">
        <w:rPr>
          <w:rFonts w:asciiTheme="minorHAnsi" w:hAnsiTheme="minorHAnsi" w:cstheme="minorHAnsi"/>
          <w:bCs/>
          <w:sz w:val="22"/>
          <w:szCs w:val="22"/>
        </w:rPr>
        <w:t>de 5 heures</w:t>
      </w:r>
      <w:r w:rsidR="00442C10">
        <w:rPr>
          <w:rFonts w:asciiTheme="minorHAnsi" w:hAnsiTheme="minorHAnsi" w:cstheme="minorHAnsi"/>
          <w:bCs/>
          <w:sz w:val="22"/>
          <w:szCs w:val="22"/>
        </w:rPr>
        <w:t>.</w:t>
      </w:r>
    </w:p>
    <w:p w14:paraId="3907C584" w14:textId="77777777" w:rsidR="00E97C60" w:rsidRPr="009116F8" w:rsidRDefault="00E97C60" w:rsidP="009116F8">
      <w:pPr>
        <w:suppressAutoHyphens w:val="0"/>
        <w:spacing w:line="276" w:lineRule="auto"/>
        <w:jc w:val="both"/>
        <w:rPr>
          <w:rFonts w:asciiTheme="minorHAnsi" w:hAnsiTheme="minorHAnsi" w:cstheme="minorHAnsi"/>
          <w:sz w:val="22"/>
          <w:szCs w:val="22"/>
        </w:rPr>
      </w:pPr>
    </w:p>
    <w:p w14:paraId="2F138D06" w14:textId="6CB6B9EE" w:rsidR="005D4349" w:rsidRPr="009116F8" w:rsidRDefault="005D4349" w:rsidP="009116F8">
      <w:p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Elle devra être organisée </w:t>
      </w:r>
      <w:r w:rsidRPr="009116F8">
        <w:rPr>
          <w:rFonts w:asciiTheme="minorHAnsi" w:hAnsiTheme="minorHAnsi" w:cstheme="minorHAnsi"/>
          <w:bCs/>
          <w:sz w:val="22"/>
          <w:szCs w:val="22"/>
        </w:rPr>
        <w:t xml:space="preserve">dans un délai </w:t>
      </w:r>
      <w:r w:rsidRPr="0044789A">
        <w:rPr>
          <w:rFonts w:asciiTheme="minorHAnsi" w:hAnsiTheme="minorHAnsi" w:cstheme="minorHAnsi"/>
          <w:bCs/>
          <w:sz w:val="22"/>
          <w:szCs w:val="22"/>
        </w:rPr>
        <w:t>maximum de 14 jours calendaires</w:t>
      </w:r>
      <w:r w:rsidRPr="0044789A">
        <w:rPr>
          <w:rFonts w:asciiTheme="minorHAnsi" w:hAnsiTheme="minorHAnsi" w:cstheme="minorHAnsi"/>
          <w:sz w:val="22"/>
          <w:szCs w:val="22"/>
        </w:rPr>
        <w:t xml:space="preserve"> suivant</w:t>
      </w:r>
      <w:r w:rsidRPr="009116F8">
        <w:rPr>
          <w:rFonts w:asciiTheme="minorHAnsi" w:hAnsiTheme="minorHAnsi" w:cstheme="minorHAnsi"/>
          <w:sz w:val="22"/>
          <w:szCs w:val="22"/>
        </w:rPr>
        <w:t xml:space="preserve"> l’installation de l’équipement sur site, et couvrir les aspects suivants :</w:t>
      </w:r>
    </w:p>
    <w:p w14:paraId="1C15FD5E" w14:textId="77777777" w:rsidR="005D4349" w:rsidRPr="009116F8" w:rsidRDefault="005D4349" w:rsidP="009116F8">
      <w:pPr>
        <w:numPr>
          <w:ilvl w:val="0"/>
          <w:numId w:val="43"/>
        </w:num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w:t>
      </w:r>
      <w:r w:rsidRPr="009116F8">
        <w:rPr>
          <w:rFonts w:asciiTheme="minorHAnsi" w:hAnsiTheme="minorHAnsi" w:cstheme="minorHAnsi"/>
          <w:bCs/>
          <w:sz w:val="22"/>
          <w:szCs w:val="22"/>
        </w:rPr>
        <w:t>utilisation avancée</w:t>
      </w:r>
      <w:r w:rsidRPr="009116F8">
        <w:rPr>
          <w:rFonts w:asciiTheme="minorHAnsi" w:hAnsiTheme="minorHAnsi" w:cstheme="minorHAnsi"/>
          <w:sz w:val="22"/>
          <w:szCs w:val="22"/>
        </w:rPr>
        <w:t xml:space="preserve"> de l’équipement, dans le respect des règles de </w:t>
      </w:r>
      <w:r w:rsidRPr="009116F8">
        <w:rPr>
          <w:rFonts w:asciiTheme="minorHAnsi" w:hAnsiTheme="minorHAnsi" w:cstheme="minorHAnsi"/>
          <w:bCs/>
          <w:sz w:val="22"/>
          <w:szCs w:val="22"/>
        </w:rPr>
        <w:t>biosécurité</w:t>
      </w:r>
      <w:r w:rsidRPr="009116F8">
        <w:rPr>
          <w:rFonts w:asciiTheme="minorHAnsi" w:hAnsiTheme="minorHAnsi" w:cstheme="minorHAnsi"/>
          <w:sz w:val="22"/>
          <w:szCs w:val="22"/>
        </w:rPr>
        <w:t xml:space="preserve"> ;</w:t>
      </w:r>
    </w:p>
    <w:p w14:paraId="12A5BEFE" w14:textId="00F30D4B" w:rsidR="005D4349" w:rsidRPr="009116F8" w:rsidRDefault="005D4349" w:rsidP="009116F8">
      <w:pPr>
        <w:numPr>
          <w:ilvl w:val="0"/>
          <w:numId w:val="43"/>
        </w:num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Les procédures de </w:t>
      </w:r>
      <w:r w:rsidR="00510618" w:rsidRPr="009116F8">
        <w:rPr>
          <w:rFonts w:asciiTheme="minorHAnsi" w:hAnsiTheme="minorHAnsi" w:cstheme="minorHAnsi"/>
          <w:sz w:val="22"/>
          <w:szCs w:val="22"/>
        </w:rPr>
        <w:t>nettoyage</w:t>
      </w:r>
      <w:r w:rsidR="001E519B" w:rsidRPr="009116F8">
        <w:rPr>
          <w:rFonts w:asciiTheme="minorHAnsi" w:hAnsiTheme="minorHAnsi" w:cstheme="minorHAnsi"/>
          <w:sz w:val="22"/>
          <w:szCs w:val="22"/>
        </w:rPr>
        <w:t>/</w:t>
      </w:r>
      <w:r w:rsidRPr="009116F8">
        <w:rPr>
          <w:rFonts w:asciiTheme="minorHAnsi" w:hAnsiTheme="minorHAnsi" w:cstheme="minorHAnsi"/>
          <w:bCs/>
          <w:sz w:val="22"/>
          <w:szCs w:val="22"/>
        </w:rPr>
        <w:t>décontamination</w:t>
      </w:r>
      <w:r w:rsidRPr="009116F8">
        <w:rPr>
          <w:rFonts w:asciiTheme="minorHAnsi" w:hAnsiTheme="minorHAnsi" w:cstheme="minorHAnsi"/>
          <w:sz w:val="22"/>
          <w:szCs w:val="22"/>
        </w:rPr>
        <w:t xml:space="preserve"> de l’appareil ;</w:t>
      </w:r>
    </w:p>
    <w:p w14:paraId="7B9CC074" w14:textId="77777777" w:rsidR="005D4349" w:rsidRPr="009116F8" w:rsidRDefault="005D4349" w:rsidP="009116F8">
      <w:pPr>
        <w:numPr>
          <w:ilvl w:val="0"/>
          <w:numId w:val="43"/>
        </w:numPr>
        <w:suppressAutoHyphens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Les opérations de </w:t>
      </w:r>
      <w:r w:rsidRPr="009116F8">
        <w:rPr>
          <w:rFonts w:asciiTheme="minorHAnsi" w:hAnsiTheme="minorHAnsi" w:cstheme="minorHAnsi"/>
          <w:bCs/>
          <w:sz w:val="22"/>
          <w:szCs w:val="22"/>
        </w:rPr>
        <w:t>maintenance de premier niveau</w:t>
      </w:r>
      <w:r w:rsidRPr="009116F8">
        <w:rPr>
          <w:rFonts w:asciiTheme="minorHAnsi" w:hAnsiTheme="minorHAnsi" w:cstheme="minorHAnsi"/>
          <w:sz w:val="22"/>
          <w:szCs w:val="22"/>
        </w:rPr>
        <w:t>.</w:t>
      </w:r>
    </w:p>
    <w:p w14:paraId="13CE4EEE" w14:textId="77777777" w:rsidR="00E97C60" w:rsidRPr="009116F8" w:rsidRDefault="00E97C60" w:rsidP="009116F8">
      <w:pPr>
        <w:widowControl w:val="0"/>
        <w:spacing w:line="276" w:lineRule="auto"/>
        <w:jc w:val="both"/>
        <w:rPr>
          <w:rFonts w:asciiTheme="minorHAnsi" w:hAnsiTheme="minorHAnsi" w:cstheme="minorHAnsi"/>
          <w:sz w:val="22"/>
          <w:szCs w:val="22"/>
        </w:rPr>
      </w:pPr>
    </w:p>
    <w:p w14:paraId="02134E2D" w14:textId="57D8298F" w:rsidR="006E17AF" w:rsidRPr="009116F8" w:rsidRDefault="005D4349"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L’ensemble des modules de formation devra être dispensé </w:t>
      </w:r>
      <w:r w:rsidRPr="009116F8">
        <w:rPr>
          <w:rFonts w:asciiTheme="minorHAnsi" w:hAnsiTheme="minorHAnsi" w:cstheme="minorHAnsi"/>
          <w:bCs/>
          <w:sz w:val="22"/>
          <w:szCs w:val="22"/>
        </w:rPr>
        <w:t>en langue française</w:t>
      </w:r>
      <w:r w:rsidRPr="009116F8">
        <w:rPr>
          <w:rFonts w:asciiTheme="minorHAnsi" w:hAnsiTheme="minorHAnsi" w:cstheme="minorHAnsi"/>
          <w:sz w:val="22"/>
          <w:szCs w:val="22"/>
        </w:rPr>
        <w:t xml:space="preserve"> et </w:t>
      </w:r>
      <w:r w:rsidRPr="009116F8">
        <w:rPr>
          <w:rFonts w:asciiTheme="minorHAnsi" w:hAnsiTheme="minorHAnsi" w:cstheme="minorHAnsi"/>
          <w:bCs/>
          <w:sz w:val="22"/>
          <w:szCs w:val="22"/>
        </w:rPr>
        <w:t>en présentiel</w:t>
      </w:r>
      <w:r w:rsidRPr="009116F8">
        <w:rPr>
          <w:rFonts w:asciiTheme="minorHAnsi" w:hAnsiTheme="minorHAnsi" w:cstheme="minorHAnsi"/>
          <w:sz w:val="22"/>
          <w:szCs w:val="22"/>
        </w:rPr>
        <w:t>.</w:t>
      </w:r>
    </w:p>
    <w:p w14:paraId="1083B229" w14:textId="49010F40" w:rsidR="005E11B0" w:rsidRPr="009116F8" w:rsidRDefault="005E11B0" w:rsidP="00201FD1">
      <w:pPr>
        <w:pStyle w:val="Titre2"/>
      </w:pPr>
      <w:r w:rsidRPr="00201FD1">
        <w:t>Garantie</w:t>
      </w:r>
      <w:r w:rsidR="00CB566B" w:rsidRPr="009116F8">
        <w:t xml:space="preserve"> </w:t>
      </w:r>
    </w:p>
    <w:p w14:paraId="27568991" w14:textId="6A69B636" w:rsidR="00341BFB" w:rsidRPr="009116F8" w:rsidRDefault="00341BFB" w:rsidP="009116F8">
      <w:pPr>
        <w:tabs>
          <w:tab w:val="left" w:pos="284"/>
        </w:tabs>
        <w:suppressAutoHyphens w:val="0"/>
        <w:autoSpaceDE w:val="0"/>
        <w:autoSpaceDN w:val="0"/>
        <w:adjustRightInd w:val="0"/>
        <w:spacing w:line="276" w:lineRule="auto"/>
        <w:jc w:val="both"/>
        <w:rPr>
          <w:rFonts w:asciiTheme="minorHAnsi" w:hAnsiTheme="minorHAnsi" w:cstheme="minorHAnsi"/>
          <w:i/>
          <w:sz w:val="22"/>
          <w:szCs w:val="22"/>
          <w:u w:val="single"/>
        </w:rPr>
      </w:pPr>
      <w:r w:rsidRPr="009116F8">
        <w:rPr>
          <w:rFonts w:asciiTheme="minorHAnsi" w:hAnsiTheme="minorHAnsi" w:cstheme="minorHAnsi"/>
          <w:sz w:val="22"/>
          <w:szCs w:val="22"/>
        </w:rPr>
        <w:t xml:space="preserve">A compter de la date d’admission, l’équipement est garanti gratuitement contre tout vice de fabrication ou défaut de matière pendant une durée minimale d’une année. </w:t>
      </w:r>
    </w:p>
    <w:p w14:paraId="3DE83BC5" w14:textId="77777777" w:rsidR="002D3782" w:rsidRPr="009116F8" w:rsidRDefault="002D3782" w:rsidP="009116F8">
      <w:pPr>
        <w:suppressAutoHyphens w:val="0"/>
        <w:autoSpaceDE w:val="0"/>
        <w:autoSpaceDN w:val="0"/>
        <w:adjustRightInd w:val="0"/>
        <w:spacing w:line="276" w:lineRule="auto"/>
        <w:jc w:val="both"/>
        <w:rPr>
          <w:rFonts w:asciiTheme="minorHAnsi" w:hAnsiTheme="minorHAnsi" w:cstheme="minorHAnsi"/>
          <w:sz w:val="22"/>
          <w:szCs w:val="22"/>
        </w:rPr>
      </w:pPr>
    </w:p>
    <w:p w14:paraId="1149C1F8" w14:textId="77777777" w:rsidR="005E11B0" w:rsidRPr="009116F8" w:rsidRDefault="005E11B0"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Cette garantie couvre au minimum le démontage, le remplacement et le remontage des parties de l’équipement qui seraient à l'usage reconnues défectueuses.</w:t>
      </w:r>
    </w:p>
    <w:p w14:paraId="55A312EC" w14:textId="77777777" w:rsidR="002D3782" w:rsidRPr="009116F8" w:rsidRDefault="002D3782" w:rsidP="009116F8">
      <w:pPr>
        <w:suppressAutoHyphens w:val="0"/>
        <w:autoSpaceDE w:val="0"/>
        <w:autoSpaceDN w:val="0"/>
        <w:adjustRightInd w:val="0"/>
        <w:spacing w:line="276" w:lineRule="auto"/>
        <w:jc w:val="both"/>
        <w:rPr>
          <w:rFonts w:asciiTheme="minorHAnsi" w:hAnsiTheme="minorHAnsi" w:cstheme="minorHAnsi"/>
          <w:sz w:val="22"/>
          <w:szCs w:val="22"/>
        </w:rPr>
      </w:pPr>
    </w:p>
    <w:p w14:paraId="321B81F9" w14:textId="7C7A4EFF" w:rsidR="002D3782" w:rsidRPr="009116F8" w:rsidRDefault="005E11B0"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Cette obligation s'étend notamment à la couverture des frais consécutifs au déplacement, à l'emballage et au transport de matériel, nécessités par la remise en état ou le remplacement.</w:t>
      </w:r>
    </w:p>
    <w:p w14:paraId="52AAC88F" w14:textId="7A8286CD" w:rsidR="005E11B0" w:rsidRPr="009116F8" w:rsidRDefault="005E11B0"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Ces opérations peuvent être effectuées sur le lieu d'utilisation de la prestation ou dans les établissements du prestataire.</w:t>
      </w:r>
    </w:p>
    <w:p w14:paraId="7CDCEA8A" w14:textId="77777777" w:rsidR="005E11B0" w:rsidRPr="009116F8" w:rsidRDefault="005E11B0"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 prestataire n'est libéré de son obligation que si l'avarie provient de la faute de l’université ou de la force majeure.</w:t>
      </w:r>
    </w:p>
    <w:p w14:paraId="421EB31C" w14:textId="77777777" w:rsidR="002D3782" w:rsidRPr="009116F8" w:rsidRDefault="002D3782" w:rsidP="009116F8">
      <w:pPr>
        <w:suppressAutoHyphens w:val="0"/>
        <w:autoSpaceDE w:val="0"/>
        <w:autoSpaceDN w:val="0"/>
        <w:adjustRightInd w:val="0"/>
        <w:spacing w:line="276" w:lineRule="auto"/>
        <w:jc w:val="both"/>
        <w:rPr>
          <w:rFonts w:asciiTheme="minorHAnsi" w:hAnsiTheme="minorHAnsi" w:cstheme="minorHAnsi"/>
          <w:sz w:val="22"/>
          <w:szCs w:val="22"/>
        </w:rPr>
      </w:pPr>
    </w:p>
    <w:p w14:paraId="1673CC5B" w14:textId="67F05558" w:rsidR="002D3782" w:rsidRPr="009116F8" w:rsidRDefault="005E11B0"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A défaut de précision </w:t>
      </w:r>
      <w:r w:rsidR="00EC2A20" w:rsidRPr="009116F8">
        <w:rPr>
          <w:rFonts w:asciiTheme="minorHAnsi" w:hAnsiTheme="minorHAnsi" w:cstheme="minorHAnsi"/>
          <w:sz w:val="22"/>
          <w:szCs w:val="22"/>
        </w:rPr>
        <w:t>apportée par le titulaire à l’article 1</w:t>
      </w:r>
      <w:r w:rsidR="008C27CD" w:rsidRPr="009116F8">
        <w:rPr>
          <w:rFonts w:asciiTheme="minorHAnsi" w:hAnsiTheme="minorHAnsi" w:cstheme="minorHAnsi"/>
          <w:sz w:val="22"/>
          <w:szCs w:val="22"/>
        </w:rPr>
        <w:t>4</w:t>
      </w:r>
      <w:r w:rsidR="00EC2A20" w:rsidRPr="009116F8">
        <w:rPr>
          <w:rFonts w:asciiTheme="minorHAnsi" w:hAnsiTheme="minorHAnsi" w:cstheme="minorHAnsi"/>
          <w:sz w:val="22"/>
          <w:szCs w:val="22"/>
        </w:rPr>
        <w:t xml:space="preserve"> du présent</w:t>
      </w:r>
      <w:r w:rsidR="006C603E" w:rsidRPr="009116F8">
        <w:rPr>
          <w:rFonts w:asciiTheme="minorHAnsi" w:hAnsiTheme="minorHAnsi" w:cstheme="minorHAnsi"/>
          <w:sz w:val="22"/>
          <w:szCs w:val="22"/>
        </w:rPr>
        <w:t xml:space="preserve"> CCP</w:t>
      </w:r>
      <w:r w:rsidR="002D3782" w:rsidRPr="009116F8">
        <w:rPr>
          <w:rFonts w:asciiTheme="minorHAnsi" w:hAnsiTheme="minorHAnsi" w:cstheme="minorHAnsi"/>
          <w:sz w:val="22"/>
          <w:szCs w:val="22"/>
        </w:rPr>
        <w:t xml:space="preserve"> valant acte d’engagement</w:t>
      </w:r>
      <w:r w:rsidR="004E657E" w:rsidRPr="009116F8">
        <w:rPr>
          <w:rFonts w:asciiTheme="minorHAnsi" w:hAnsiTheme="minorHAnsi" w:cstheme="minorHAnsi"/>
          <w:sz w:val="22"/>
          <w:szCs w:val="22"/>
        </w:rPr>
        <w:t xml:space="preserve"> « Cadre de réponses technique et financier (CRTF) »</w:t>
      </w:r>
      <w:r w:rsidRPr="009116F8">
        <w:rPr>
          <w:rFonts w:asciiTheme="minorHAnsi" w:hAnsiTheme="minorHAnsi" w:cstheme="minorHAnsi"/>
          <w:sz w:val="22"/>
          <w:szCs w:val="22"/>
        </w:rPr>
        <w:t xml:space="preserve">, les délais </w:t>
      </w:r>
      <w:r w:rsidR="000C0CC1" w:rsidRPr="009116F8">
        <w:rPr>
          <w:rFonts w:asciiTheme="minorHAnsi" w:hAnsiTheme="minorHAnsi" w:cstheme="minorHAnsi"/>
          <w:sz w:val="22"/>
          <w:szCs w:val="22"/>
        </w:rPr>
        <w:t xml:space="preserve">d’intervention après signalement d’une panne par </w:t>
      </w:r>
      <w:r w:rsidR="000C0CC1" w:rsidRPr="009116F8">
        <w:rPr>
          <w:rFonts w:asciiTheme="minorHAnsi" w:hAnsiTheme="minorHAnsi" w:cstheme="minorHAnsi"/>
          <w:sz w:val="22"/>
          <w:szCs w:val="22"/>
        </w:rPr>
        <w:lastRenderedPageBreak/>
        <w:t xml:space="preserve">l’université </w:t>
      </w:r>
      <w:r w:rsidRPr="009116F8">
        <w:rPr>
          <w:rFonts w:asciiTheme="minorHAnsi" w:hAnsiTheme="minorHAnsi" w:cstheme="minorHAnsi"/>
          <w:sz w:val="22"/>
          <w:szCs w:val="22"/>
        </w:rPr>
        <w:t xml:space="preserve">sont déterminés au cas par cas, en fonction de la défectuosité constatée, par décision du président de l’université ou de son délégataire, après consultation du </w:t>
      </w:r>
      <w:r w:rsidR="000C0CC1" w:rsidRPr="009116F8">
        <w:rPr>
          <w:rFonts w:asciiTheme="minorHAnsi" w:hAnsiTheme="minorHAnsi" w:cstheme="minorHAnsi"/>
          <w:sz w:val="22"/>
          <w:szCs w:val="22"/>
        </w:rPr>
        <w:t>titulaire</w:t>
      </w:r>
      <w:r w:rsidRPr="009116F8">
        <w:rPr>
          <w:rFonts w:asciiTheme="minorHAnsi" w:hAnsiTheme="minorHAnsi" w:cstheme="minorHAnsi"/>
          <w:sz w:val="22"/>
          <w:szCs w:val="22"/>
        </w:rPr>
        <w:t>.</w:t>
      </w:r>
    </w:p>
    <w:p w14:paraId="26BD7E4D" w14:textId="77777777" w:rsidR="00E97C60" w:rsidRPr="009116F8" w:rsidRDefault="00E97C60" w:rsidP="009116F8">
      <w:pPr>
        <w:suppressAutoHyphens w:val="0"/>
        <w:autoSpaceDE w:val="0"/>
        <w:autoSpaceDN w:val="0"/>
        <w:adjustRightInd w:val="0"/>
        <w:spacing w:line="276" w:lineRule="auto"/>
        <w:jc w:val="both"/>
        <w:rPr>
          <w:rFonts w:asciiTheme="minorHAnsi" w:hAnsiTheme="minorHAnsi" w:cstheme="minorHAnsi"/>
          <w:sz w:val="22"/>
          <w:szCs w:val="22"/>
        </w:rPr>
      </w:pPr>
    </w:p>
    <w:p w14:paraId="2F53FF90" w14:textId="7D75AEBD" w:rsidR="002D3782" w:rsidRPr="009116F8" w:rsidRDefault="00D578F4"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 non-respect de ces délais peut être sanctionné, sans mise en demeure préalable, par des pénalités d’un montant forfaitaire de </w:t>
      </w:r>
      <w:r w:rsidR="005E5E09" w:rsidRPr="009116F8">
        <w:rPr>
          <w:rFonts w:asciiTheme="minorHAnsi" w:hAnsiTheme="minorHAnsi" w:cstheme="minorHAnsi"/>
          <w:sz w:val="22"/>
          <w:szCs w:val="22"/>
        </w:rPr>
        <w:t>1</w:t>
      </w:r>
      <w:r w:rsidRPr="009116F8">
        <w:rPr>
          <w:rFonts w:asciiTheme="minorHAnsi" w:hAnsiTheme="minorHAnsi" w:cstheme="minorHAnsi"/>
          <w:sz w:val="22"/>
          <w:szCs w:val="22"/>
        </w:rPr>
        <w:t>50 euros par jours de retard.</w:t>
      </w:r>
    </w:p>
    <w:p w14:paraId="7EC5E65B" w14:textId="4EA30A57" w:rsidR="002D3782" w:rsidRPr="009116F8" w:rsidRDefault="005E11B0"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 prestataire doit exécuter les réparations qui lui sont demandées même s'il fait des réserves sur la mise en jeu de la garantie technique ou s</w:t>
      </w:r>
      <w:r w:rsidR="008C0AF8" w:rsidRPr="009116F8">
        <w:rPr>
          <w:rFonts w:asciiTheme="minorHAnsi" w:hAnsiTheme="minorHAnsi" w:cstheme="minorHAnsi"/>
          <w:sz w:val="22"/>
          <w:szCs w:val="22"/>
        </w:rPr>
        <w:t xml:space="preserve">ur les délais </w:t>
      </w:r>
      <w:r w:rsidRPr="009116F8">
        <w:rPr>
          <w:rFonts w:asciiTheme="minorHAnsi" w:hAnsiTheme="minorHAnsi" w:cstheme="minorHAnsi"/>
          <w:sz w:val="22"/>
          <w:szCs w:val="22"/>
        </w:rPr>
        <w:t>d’intervention définis ci-dessus.</w:t>
      </w:r>
    </w:p>
    <w:p w14:paraId="6629DDFE" w14:textId="0D00ACDE" w:rsidR="00B162AF" w:rsidRPr="009116F8" w:rsidRDefault="005E11B0" w:rsidP="009116F8">
      <w:pPr>
        <w:pStyle w:val="Corpsdetexte"/>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Si, à l'expiration du délai de garantie, le prestataire n'a pas procédé aux réparations prescrites, le délai de garantie est prolongé jusqu'à l'exécution complète des réparations.</w:t>
      </w:r>
    </w:p>
    <w:p w14:paraId="58C6EC21" w14:textId="5FD0988D" w:rsidR="00A14F84" w:rsidRPr="009116F8" w:rsidRDefault="00A14F84" w:rsidP="00201FD1">
      <w:pPr>
        <w:pStyle w:val="Titre1"/>
      </w:pPr>
      <w:r w:rsidRPr="009116F8">
        <w:t>Opérations de vérification et d’admission</w:t>
      </w:r>
    </w:p>
    <w:p w14:paraId="625D873A" w14:textId="77777777" w:rsidR="00A14F84" w:rsidRPr="009116F8" w:rsidRDefault="00A14F84" w:rsidP="009116F8">
      <w:pPr>
        <w:spacing w:line="276" w:lineRule="auto"/>
        <w:jc w:val="both"/>
        <w:rPr>
          <w:rFonts w:asciiTheme="minorHAnsi" w:hAnsiTheme="minorHAnsi" w:cstheme="minorHAnsi"/>
          <w:b/>
          <w:sz w:val="22"/>
          <w:szCs w:val="22"/>
          <w:u w:val="single"/>
        </w:rPr>
      </w:pPr>
    </w:p>
    <w:p w14:paraId="27846734" w14:textId="4F2D4D01" w:rsidR="002D3782" w:rsidRPr="009116F8" w:rsidRDefault="00A14F84" w:rsidP="009116F8">
      <w:pPr>
        <w:pStyle w:val="Corpsdetexte"/>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Par dérogation à l’article 2</w:t>
      </w:r>
      <w:r w:rsidR="00AF63D5" w:rsidRPr="009116F8">
        <w:rPr>
          <w:rFonts w:asciiTheme="minorHAnsi" w:hAnsiTheme="minorHAnsi" w:cstheme="minorHAnsi"/>
          <w:sz w:val="22"/>
          <w:szCs w:val="22"/>
          <w:lang w:val="fr-FR"/>
        </w:rPr>
        <w:t>7</w:t>
      </w:r>
      <w:r w:rsidRPr="009116F8">
        <w:rPr>
          <w:rFonts w:asciiTheme="minorHAnsi" w:hAnsiTheme="minorHAnsi" w:cstheme="minorHAnsi"/>
          <w:sz w:val="22"/>
          <w:szCs w:val="22"/>
        </w:rPr>
        <w:t>.3 du CCAG FCS, l’université n’avise pas automatiquement le titulaire des jours et heures fixés pour les vérifications.</w:t>
      </w:r>
    </w:p>
    <w:p w14:paraId="1FCFC3D4" w14:textId="17F00EDC" w:rsidR="002D3782" w:rsidRPr="009116F8" w:rsidRDefault="00A14F84" w:rsidP="009116F8">
      <w:pPr>
        <w:pStyle w:val="Corpsdetexte"/>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Néanmoins, le titulaire peut contacter l’université pour avoir connaissance de ces dates et heures pour pouvoir assister aux opérations de vérification.</w:t>
      </w:r>
    </w:p>
    <w:p w14:paraId="00984D06" w14:textId="77777777" w:rsidR="00717582" w:rsidRPr="009116F8" w:rsidRDefault="00A14F84" w:rsidP="009116F8">
      <w:pPr>
        <w:pStyle w:val="Corpsdetexte"/>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 xml:space="preserve">Pour ce faire, il s’adresse au conducteur du projet </w:t>
      </w:r>
      <w:r w:rsidR="00717582" w:rsidRPr="009116F8">
        <w:rPr>
          <w:rFonts w:asciiTheme="minorHAnsi" w:hAnsiTheme="minorHAnsi" w:cstheme="minorHAnsi"/>
          <w:sz w:val="22"/>
          <w:szCs w:val="22"/>
        </w:rPr>
        <w:t>pour l’université.</w:t>
      </w:r>
    </w:p>
    <w:p w14:paraId="6DCF8AB6" w14:textId="77777777" w:rsidR="002D3782" w:rsidRPr="009116F8" w:rsidRDefault="002D3782" w:rsidP="009116F8">
      <w:pPr>
        <w:pStyle w:val="Corpsdetexte"/>
        <w:spacing w:before="0" w:line="276" w:lineRule="auto"/>
        <w:ind w:firstLine="0"/>
        <w:rPr>
          <w:rFonts w:asciiTheme="minorHAnsi" w:hAnsiTheme="minorHAnsi" w:cstheme="minorHAnsi"/>
          <w:sz w:val="22"/>
          <w:szCs w:val="22"/>
        </w:rPr>
      </w:pPr>
    </w:p>
    <w:p w14:paraId="5744EDE8" w14:textId="6F76CC2F" w:rsidR="002D3782" w:rsidRPr="009116F8" w:rsidRDefault="00A14F84" w:rsidP="009116F8">
      <w:pPr>
        <w:pStyle w:val="NormalWeb"/>
        <w:spacing w:before="0" w:after="0" w:line="276" w:lineRule="auto"/>
        <w:jc w:val="both"/>
        <w:rPr>
          <w:rFonts w:asciiTheme="minorHAnsi" w:hAnsiTheme="minorHAnsi" w:cstheme="minorHAnsi"/>
          <w:sz w:val="22"/>
          <w:szCs w:val="22"/>
        </w:rPr>
      </w:pPr>
      <w:r w:rsidRPr="009116F8">
        <w:rPr>
          <w:rFonts w:asciiTheme="minorHAnsi" w:hAnsiTheme="minorHAnsi" w:cstheme="minorHAnsi"/>
          <w:sz w:val="22"/>
          <w:szCs w:val="22"/>
        </w:rPr>
        <w:t>Par dérogation à l’article 2</w:t>
      </w:r>
      <w:r w:rsidR="00AF63D5" w:rsidRPr="009116F8">
        <w:rPr>
          <w:rFonts w:asciiTheme="minorHAnsi" w:hAnsiTheme="minorHAnsi" w:cstheme="minorHAnsi"/>
          <w:sz w:val="22"/>
          <w:szCs w:val="22"/>
        </w:rPr>
        <w:t>8</w:t>
      </w:r>
      <w:r w:rsidRPr="009116F8">
        <w:rPr>
          <w:rFonts w:asciiTheme="minorHAnsi" w:hAnsiTheme="minorHAnsi" w:cstheme="minorHAnsi"/>
          <w:sz w:val="22"/>
          <w:szCs w:val="22"/>
        </w:rPr>
        <w:t>.2 du CCAG FCS, l’université se réserve la possibilité de procéder à des opérations de vérification pendant un délai de 30</w:t>
      </w:r>
      <w:r w:rsidR="00FF5454" w:rsidRPr="009116F8">
        <w:rPr>
          <w:rFonts w:asciiTheme="minorHAnsi" w:hAnsiTheme="minorHAnsi" w:cstheme="minorHAnsi"/>
          <w:sz w:val="22"/>
          <w:szCs w:val="22"/>
        </w:rPr>
        <w:t xml:space="preserve"> jours à compter de l’installation,</w:t>
      </w:r>
      <w:r w:rsidRPr="009116F8">
        <w:rPr>
          <w:rFonts w:asciiTheme="minorHAnsi" w:hAnsiTheme="minorHAnsi" w:cstheme="minorHAnsi"/>
          <w:sz w:val="22"/>
          <w:szCs w:val="22"/>
        </w:rPr>
        <w:t xml:space="preserve"> en</w:t>
      </w:r>
      <w:r w:rsidR="00F674DF" w:rsidRPr="009116F8">
        <w:rPr>
          <w:rFonts w:asciiTheme="minorHAnsi" w:hAnsiTheme="minorHAnsi" w:cstheme="minorHAnsi"/>
          <w:sz w:val="22"/>
          <w:szCs w:val="22"/>
        </w:rPr>
        <w:t xml:space="preserve"> effectuant notamment des tests.</w:t>
      </w:r>
    </w:p>
    <w:p w14:paraId="4B8F27E7" w14:textId="19D48445" w:rsidR="00BA1582" w:rsidRPr="009116F8" w:rsidRDefault="00A14F84" w:rsidP="009116F8">
      <w:pPr>
        <w:pStyle w:val="NormalWeb"/>
        <w:spacing w:before="0" w:after="0"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Ces tests ont </w:t>
      </w:r>
      <w:r w:rsidR="00F674DF" w:rsidRPr="009116F8">
        <w:rPr>
          <w:rFonts w:asciiTheme="minorHAnsi" w:hAnsiTheme="minorHAnsi" w:cstheme="minorHAnsi"/>
          <w:sz w:val="22"/>
          <w:szCs w:val="22"/>
        </w:rPr>
        <w:t>alors pour but de vérifier que l’équipement r</w:t>
      </w:r>
      <w:r w:rsidR="002E5532" w:rsidRPr="009116F8">
        <w:rPr>
          <w:rFonts w:asciiTheme="minorHAnsi" w:hAnsiTheme="minorHAnsi" w:cstheme="minorHAnsi"/>
          <w:sz w:val="22"/>
          <w:szCs w:val="22"/>
        </w:rPr>
        <w:t>épond aux spécifications sur les</w:t>
      </w:r>
      <w:r w:rsidR="00F674DF" w:rsidRPr="009116F8">
        <w:rPr>
          <w:rFonts w:asciiTheme="minorHAnsi" w:hAnsiTheme="minorHAnsi" w:cstheme="minorHAnsi"/>
          <w:sz w:val="22"/>
          <w:szCs w:val="22"/>
        </w:rPr>
        <w:t>quel</w:t>
      </w:r>
      <w:r w:rsidR="002E5532" w:rsidRPr="009116F8">
        <w:rPr>
          <w:rFonts w:asciiTheme="minorHAnsi" w:hAnsiTheme="minorHAnsi" w:cstheme="minorHAnsi"/>
          <w:sz w:val="22"/>
          <w:szCs w:val="22"/>
        </w:rPr>
        <w:t>les</w:t>
      </w:r>
      <w:r w:rsidR="00F674DF" w:rsidRPr="009116F8">
        <w:rPr>
          <w:rFonts w:asciiTheme="minorHAnsi" w:hAnsiTheme="minorHAnsi" w:cstheme="minorHAnsi"/>
          <w:sz w:val="22"/>
          <w:szCs w:val="22"/>
        </w:rPr>
        <w:t xml:space="preserve"> le titulaire s’est engagé dans son offre, </w:t>
      </w:r>
      <w:r w:rsidRPr="009116F8">
        <w:rPr>
          <w:rFonts w:asciiTheme="minorHAnsi" w:hAnsiTheme="minorHAnsi" w:cstheme="minorHAnsi"/>
          <w:sz w:val="22"/>
          <w:szCs w:val="22"/>
        </w:rPr>
        <w:t>dans des conditions courantes d’utilisation.</w:t>
      </w:r>
    </w:p>
    <w:p w14:paraId="4DFAA5AE" w14:textId="58D8019C" w:rsidR="00BA1582" w:rsidRPr="009116F8" w:rsidRDefault="00201FD1" w:rsidP="00201FD1">
      <w:pPr>
        <w:pStyle w:val="Titre1"/>
      </w:pPr>
      <w:r>
        <w:t>C</w:t>
      </w:r>
      <w:r w:rsidR="00BA1582" w:rsidRPr="009116F8">
        <w:t>lause</w:t>
      </w:r>
      <w:r w:rsidR="000964F9" w:rsidRPr="009116F8">
        <w:t xml:space="preserve"> </w:t>
      </w:r>
      <w:r w:rsidR="00BA1582" w:rsidRPr="009116F8">
        <w:t>de réexamen</w:t>
      </w:r>
    </w:p>
    <w:p w14:paraId="32C669BC" w14:textId="77777777" w:rsidR="00D5390A" w:rsidRPr="009116F8" w:rsidRDefault="00D5390A" w:rsidP="009116F8">
      <w:pPr>
        <w:pStyle w:val="NormalWeb"/>
        <w:spacing w:before="0" w:after="0" w:line="276" w:lineRule="auto"/>
        <w:jc w:val="both"/>
        <w:rPr>
          <w:rFonts w:asciiTheme="minorHAnsi" w:hAnsiTheme="minorHAnsi" w:cstheme="minorHAnsi"/>
          <w:sz w:val="22"/>
          <w:szCs w:val="22"/>
        </w:rPr>
      </w:pPr>
    </w:p>
    <w:p w14:paraId="41C7FD6C" w14:textId="09B5F05E" w:rsidR="006E17AF" w:rsidRPr="009116F8" w:rsidRDefault="00D5390A" w:rsidP="009116F8">
      <w:pPr>
        <w:pStyle w:val="NormalWeb"/>
        <w:spacing w:before="0" w:after="0"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 présent marché ne comprend pas de clause de réexamen. </w:t>
      </w:r>
    </w:p>
    <w:p w14:paraId="2DCE968C" w14:textId="2ADAF0DC" w:rsidR="00B30B34" w:rsidRPr="009116F8" w:rsidRDefault="00B30B34" w:rsidP="00201FD1">
      <w:pPr>
        <w:pStyle w:val="Titre1"/>
      </w:pPr>
      <w:r w:rsidRPr="00201FD1">
        <w:t>Prix</w:t>
      </w:r>
    </w:p>
    <w:p w14:paraId="69723BB1" w14:textId="77777777" w:rsidR="002D3782" w:rsidRPr="009116F8" w:rsidRDefault="002D3782" w:rsidP="009116F8">
      <w:pPr>
        <w:pStyle w:val="Corpsdetexte"/>
        <w:spacing w:before="0" w:line="276" w:lineRule="auto"/>
        <w:ind w:firstLine="0"/>
        <w:rPr>
          <w:rFonts w:asciiTheme="minorHAnsi" w:hAnsiTheme="minorHAnsi" w:cstheme="minorHAnsi"/>
          <w:sz w:val="22"/>
          <w:szCs w:val="22"/>
        </w:rPr>
      </w:pPr>
    </w:p>
    <w:p w14:paraId="7BC1A5FB" w14:textId="2F8A4117" w:rsidR="002D3782" w:rsidRPr="009116F8" w:rsidRDefault="00B30B34" w:rsidP="009116F8">
      <w:pPr>
        <w:pStyle w:val="Corpsdetexte"/>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 xml:space="preserve">Le marché est traité au prix global et forfaitaire ferme mentionné à l’article </w:t>
      </w:r>
      <w:r w:rsidR="00B83B69" w:rsidRPr="009116F8">
        <w:rPr>
          <w:rFonts w:asciiTheme="minorHAnsi" w:hAnsiTheme="minorHAnsi" w:cstheme="minorHAnsi"/>
          <w:sz w:val="22"/>
          <w:szCs w:val="22"/>
        </w:rPr>
        <w:t>1</w:t>
      </w:r>
      <w:r w:rsidR="008C27CD" w:rsidRPr="009116F8">
        <w:rPr>
          <w:rFonts w:asciiTheme="minorHAnsi" w:hAnsiTheme="minorHAnsi" w:cstheme="minorHAnsi"/>
          <w:sz w:val="22"/>
          <w:szCs w:val="22"/>
          <w:lang w:val="fr-FR"/>
        </w:rPr>
        <w:t>4</w:t>
      </w:r>
      <w:r w:rsidR="00AE0BE4" w:rsidRPr="009116F8">
        <w:rPr>
          <w:rFonts w:asciiTheme="minorHAnsi" w:hAnsiTheme="minorHAnsi" w:cstheme="minorHAnsi"/>
          <w:sz w:val="22"/>
          <w:szCs w:val="22"/>
        </w:rPr>
        <w:t xml:space="preserve"> du présent CCP</w:t>
      </w:r>
      <w:r w:rsidR="002D3782" w:rsidRPr="009116F8">
        <w:rPr>
          <w:rFonts w:asciiTheme="minorHAnsi" w:hAnsiTheme="minorHAnsi" w:cstheme="minorHAnsi"/>
          <w:sz w:val="22"/>
          <w:szCs w:val="22"/>
        </w:rPr>
        <w:t xml:space="preserve"> valant acte d’engagement</w:t>
      </w:r>
      <w:r w:rsidR="004E657E" w:rsidRPr="009116F8">
        <w:rPr>
          <w:rFonts w:asciiTheme="minorHAnsi" w:hAnsiTheme="minorHAnsi" w:cstheme="minorHAnsi"/>
          <w:sz w:val="22"/>
          <w:szCs w:val="22"/>
        </w:rPr>
        <w:t xml:space="preserve"> « Cadre de réponses technique et financier (CRTF) »</w:t>
      </w:r>
      <w:r w:rsidR="00D515D0" w:rsidRPr="009116F8">
        <w:rPr>
          <w:rFonts w:asciiTheme="minorHAnsi" w:hAnsiTheme="minorHAnsi" w:cstheme="minorHAnsi"/>
          <w:sz w:val="22"/>
          <w:szCs w:val="22"/>
        </w:rPr>
        <w:t>.</w:t>
      </w:r>
    </w:p>
    <w:p w14:paraId="4F0982D9" w14:textId="77777777" w:rsidR="007A3565" w:rsidRPr="009116F8" w:rsidRDefault="007A3565" w:rsidP="009116F8">
      <w:pPr>
        <w:widowControl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coûts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équipements,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la</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livraison,</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l'installation,</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la</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mise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en</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ordre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marche,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la</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formation</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à</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w:t>
      </w:r>
      <w:r w:rsidRPr="009116F8">
        <w:rPr>
          <w:rFonts w:asciiTheme="minorHAnsi" w:eastAsia="Arial" w:hAnsiTheme="minorHAnsi" w:cstheme="minorHAnsi"/>
          <w:sz w:val="22"/>
          <w:szCs w:val="22"/>
        </w:rPr>
        <w:t>’</w:t>
      </w:r>
      <w:r w:rsidRPr="009116F8">
        <w:rPr>
          <w:rFonts w:asciiTheme="minorHAnsi" w:hAnsiTheme="minorHAnsi" w:cstheme="minorHAnsi"/>
          <w:sz w:val="22"/>
          <w:szCs w:val="22"/>
        </w:rPr>
        <w:t>utilisation</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et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la</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garantie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sont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intégrés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dans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prix</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forfaitaire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sur</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lequel</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candidat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s</w:t>
      </w:r>
      <w:r w:rsidRPr="009116F8">
        <w:rPr>
          <w:rFonts w:asciiTheme="minorHAnsi" w:eastAsia="Arial" w:hAnsiTheme="minorHAnsi" w:cstheme="minorHAnsi"/>
          <w:sz w:val="22"/>
          <w:szCs w:val="22"/>
        </w:rPr>
        <w:t>’</w:t>
      </w:r>
      <w:r w:rsidRPr="009116F8">
        <w:rPr>
          <w:rFonts w:asciiTheme="minorHAnsi" w:hAnsiTheme="minorHAnsi" w:cstheme="minorHAnsi"/>
          <w:sz w:val="22"/>
          <w:szCs w:val="22"/>
        </w:rPr>
        <w:t>engage.</w:t>
      </w:r>
    </w:p>
    <w:p w14:paraId="3AED91A1" w14:textId="77777777" w:rsidR="002D3782" w:rsidRPr="009116F8" w:rsidRDefault="002D3782" w:rsidP="009116F8">
      <w:pPr>
        <w:widowControl w:val="0"/>
        <w:spacing w:line="276" w:lineRule="auto"/>
        <w:jc w:val="both"/>
        <w:rPr>
          <w:rFonts w:asciiTheme="minorHAnsi" w:hAnsiTheme="minorHAnsi" w:cstheme="minorHAnsi"/>
          <w:sz w:val="22"/>
          <w:szCs w:val="22"/>
        </w:rPr>
      </w:pPr>
    </w:p>
    <w:p w14:paraId="4A918633" w14:textId="2C56E01F" w:rsidR="002D3782" w:rsidRPr="009116F8" w:rsidRDefault="007A3565" w:rsidP="009116F8">
      <w:pPr>
        <w:pStyle w:val="Corpsdetexte"/>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Ce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prix</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comprend</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tous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frais,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taxes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et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w:t>
      </w:r>
      <w:r w:rsidRPr="009116F8">
        <w:rPr>
          <w:rFonts w:asciiTheme="minorHAnsi" w:eastAsia="Arial" w:hAnsiTheme="minorHAnsi" w:cstheme="minorHAnsi"/>
          <w:sz w:val="22"/>
          <w:szCs w:val="22"/>
        </w:rPr>
        <w:t>’</w:t>
      </w:r>
      <w:r w:rsidRPr="009116F8">
        <w:rPr>
          <w:rFonts w:asciiTheme="minorHAnsi" w:hAnsiTheme="minorHAnsi" w:cstheme="minorHAnsi"/>
          <w:sz w:val="22"/>
          <w:szCs w:val="22"/>
        </w:rPr>
        <w:t>une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manière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générale,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toutes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dépenses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nécessaires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à</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w:t>
      </w:r>
      <w:r w:rsidRPr="009116F8">
        <w:rPr>
          <w:rFonts w:asciiTheme="minorHAnsi" w:eastAsia="Arial" w:hAnsiTheme="minorHAnsi" w:cstheme="minorHAnsi"/>
          <w:sz w:val="22"/>
          <w:szCs w:val="22"/>
        </w:rPr>
        <w:t>’</w:t>
      </w:r>
      <w:r w:rsidRPr="009116F8">
        <w:rPr>
          <w:rFonts w:asciiTheme="minorHAnsi" w:hAnsiTheme="minorHAnsi" w:cstheme="minorHAnsi"/>
          <w:sz w:val="22"/>
          <w:szCs w:val="22"/>
        </w:rPr>
        <w:t>exécution</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prestations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dans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conditions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stipulées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au</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présent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marché.</w:t>
      </w:r>
      <w:r w:rsidR="002D3782" w:rsidRPr="009116F8">
        <w:rPr>
          <w:rFonts w:asciiTheme="minorHAnsi" w:hAnsiTheme="minorHAnsi" w:cstheme="minorHAnsi"/>
          <w:sz w:val="22"/>
          <w:szCs w:val="22"/>
          <w:lang w:val="fr-FR"/>
        </w:rPr>
        <w:t xml:space="preserve"> </w:t>
      </w:r>
      <w:r w:rsidRPr="009116F8">
        <w:rPr>
          <w:rFonts w:asciiTheme="minorHAnsi" w:hAnsiTheme="minorHAnsi" w:cstheme="minorHAnsi"/>
          <w:sz w:val="22"/>
          <w:szCs w:val="22"/>
        </w:rPr>
        <w:t>Sont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en</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particulier</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à</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la</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charge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du</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prestataire,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frais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w:t>
      </w:r>
      <w:r w:rsidRPr="009116F8">
        <w:rPr>
          <w:rFonts w:asciiTheme="minorHAnsi" w:eastAsia="Arial" w:hAnsiTheme="minorHAnsi" w:cstheme="minorHAnsi"/>
          <w:sz w:val="22"/>
          <w:szCs w:val="22"/>
        </w:rPr>
        <w:t>’</w:t>
      </w:r>
      <w:r w:rsidRPr="009116F8">
        <w:rPr>
          <w:rFonts w:asciiTheme="minorHAnsi" w:hAnsiTheme="minorHAnsi" w:cstheme="minorHAnsi"/>
          <w:sz w:val="22"/>
          <w:szCs w:val="22"/>
        </w:rPr>
        <w:t>emballage,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conditionnement,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w:t>
      </w:r>
      <w:r w:rsidRPr="009116F8">
        <w:rPr>
          <w:rFonts w:asciiTheme="minorHAnsi" w:eastAsia="Arial" w:hAnsiTheme="minorHAnsi" w:cstheme="minorHAnsi"/>
          <w:sz w:val="22"/>
          <w:szCs w:val="22"/>
        </w:rPr>
        <w:t>’</w:t>
      </w:r>
      <w:r w:rsidRPr="009116F8">
        <w:rPr>
          <w:rFonts w:asciiTheme="minorHAnsi" w:hAnsiTheme="minorHAnsi" w:cstheme="minorHAnsi"/>
          <w:sz w:val="22"/>
          <w:szCs w:val="22"/>
        </w:rPr>
        <w:t>assurance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et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transport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jusqu</w:t>
      </w:r>
      <w:r w:rsidRPr="009116F8">
        <w:rPr>
          <w:rFonts w:asciiTheme="minorHAnsi" w:eastAsia="Arial" w:hAnsiTheme="minorHAnsi" w:cstheme="minorHAnsi"/>
          <w:sz w:val="22"/>
          <w:szCs w:val="22"/>
        </w:rPr>
        <w:t>’</w:t>
      </w:r>
      <w:r w:rsidRPr="009116F8">
        <w:rPr>
          <w:rFonts w:asciiTheme="minorHAnsi" w:hAnsiTheme="minorHAnsi" w:cstheme="minorHAnsi"/>
          <w:sz w:val="22"/>
          <w:szCs w:val="22"/>
        </w:rPr>
        <w:t>au</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lieu</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de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livraison.</w:t>
      </w:r>
    </w:p>
    <w:p w14:paraId="712C126E" w14:textId="651E1650" w:rsidR="001E3234" w:rsidRPr="009116F8" w:rsidRDefault="007A3565" w:rsidP="009116F8">
      <w:pPr>
        <w:pStyle w:val="Corpsdetexte"/>
        <w:spacing w:before="0" w:line="276" w:lineRule="auto"/>
        <w:ind w:firstLine="0"/>
        <w:rPr>
          <w:rFonts w:asciiTheme="minorHAnsi" w:hAnsiTheme="minorHAnsi" w:cstheme="minorHAnsi"/>
          <w:b/>
          <w:bCs/>
          <w:sz w:val="22"/>
          <w:szCs w:val="22"/>
          <w:u w:val="single"/>
        </w:rPr>
      </w:pPr>
      <w:r w:rsidRPr="009116F8">
        <w:rPr>
          <w:rFonts w:asciiTheme="minorHAnsi" w:hAnsiTheme="minorHAnsi" w:cstheme="minorHAnsi"/>
          <w:sz w:val="22"/>
          <w:szCs w:val="22"/>
        </w:rPr>
        <w:t>Le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prix</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TTC</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est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réputé</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comprendre</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toutes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charges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fiscales,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parafiscales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ou</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autres</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frappant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obligatoirement</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la</w:t>
      </w:r>
      <w:r w:rsidRPr="009116F8">
        <w:rPr>
          <w:rFonts w:asciiTheme="minorHAnsi" w:eastAsia="Arial" w:hAnsiTheme="minorHAnsi" w:cstheme="minorHAnsi"/>
          <w:sz w:val="22"/>
          <w:szCs w:val="22"/>
        </w:rPr>
        <w:t xml:space="preserve"> </w:t>
      </w:r>
      <w:r w:rsidRPr="009116F8">
        <w:rPr>
          <w:rFonts w:asciiTheme="minorHAnsi" w:hAnsiTheme="minorHAnsi" w:cstheme="minorHAnsi"/>
          <w:sz w:val="22"/>
          <w:szCs w:val="22"/>
        </w:rPr>
        <w:t>prestation.</w:t>
      </w:r>
    </w:p>
    <w:p w14:paraId="28D02286" w14:textId="61C872E0" w:rsidR="00781CAA" w:rsidRPr="009116F8" w:rsidRDefault="00781CAA" w:rsidP="00201FD1">
      <w:pPr>
        <w:pStyle w:val="Titre1"/>
      </w:pPr>
      <w:r w:rsidRPr="009116F8">
        <w:t xml:space="preserve">Avance et </w:t>
      </w:r>
      <w:r w:rsidRPr="00201FD1">
        <w:t>acompte</w:t>
      </w:r>
    </w:p>
    <w:p w14:paraId="6BF88799" w14:textId="2F503FCA" w:rsidR="00781CAA" w:rsidRPr="009116F8" w:rsidRDefault="00781CAA" w:rsidP="00201FD1">
      <w:pPr>
        <w:pStyle w:val="Titre2"/>
      </w:pPr>
      <w:r w:rsidRPr="00201FD1">
        <w:t>Avance</w:t>
      </w:r>
    </w:p>
    <w:p w14:paraId="45477ECE" w14:textId="09A2DD2A" w:rsidR="002D3782" w:rsidRPr="009116F8" w:rsidRDefault="00341BFB"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Sauf renonciation expresse du titulaire à l’article 1</w:t>
      </w:r>
      <w:r w:rsidR="00564A8C" w:rsidRPr="009116F8">
        <w:rPr>
          <w:rFonts w:asciiTheme="minorHAnsi" w:hAnsiTheme="minorHAnsi" w:cstheme="minorHAnsi"/>
          <w:sz w:val="22"/>
          <w:szCs w:val="22"/>
        </w:rPr>
        <w:t>4</w:t>
      </w:r>
      <w:r w:rsidRPr="009116F8">
        <w:rPr>
          <w:rFonts w:asciiTheme="minorHAnsi" w:hAnsiTheme="minorHAnsi" w:cstheme="minorHAnsi"/>
          <w:sz w:val="22"/>
          <w:szCs w:val="22"/>
        </w:rPr>
        <w:t xml:space="preserve"> du présent CCP</w:t>
      </w:r>
      <w:r w:rsidR="002D3782" w:rsidRPr="009116F8">
        <w:rPr>
          <w:rFonts w:asciiTheme="minorHAnsi" w:hAnsiTheme="minorHAnsi" w:cstheme="minorHAnsi"/>
          <w:sz w:val="22"/>
          <w:szCs w:val="22"/>
        </w:rPr>
        <w:t xml:space="preserve"> valant acte d’engagement</w:t>
      </w:r>
      <w:r w:rsidRPr="009116F8">
        <w:rPr>
          <w:rFonts w:asciiTheme="minorHAnsi" w:hAnsiTheme="minorHAnsi" w:cstheme="minorHAnsi"/>
          <w:sz w:val="22"/>
          <w:szCs w:val="22"/>
        </w:rPr>
        <w:t>, une avance lui est accordée en une seule fois.</w:t>
      </w:r>
    </w:p>
    <w:p w14:paraId="288E8CDB" w14:textId="3189AC47" w:rsidR="002D3782" w:rsidRPr="009116F8" w:rsidRDefault="00341BFB"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lastRenderedPageBreak/>
        <w:t>Le</w:t>
      </w:r>
      <w:r w:rsidR="00E97C60" w:rsidRPr="009116F8">
        <w:rPr>
          <w:rFonts w:asciiTheme="minorHAnsi" w:hAnsiTheme="minorHAnsi" w:cstheme="minorHAnsi"/>
          <w:sz w:val="22"/>
          <w:szCs w:val="22"/>
        </w:rPr>
        <w:t xml:space="preserve"> m</w:t>
      </w:r>
      <w:r w:rsidRPr="009116F8">
        <w:rPr>
          <w:rFonts w:asciiTheme="minorHAnsi" w:hAnsiTheme="minorHAnsi" w:cstheme="minorHAnsi"/>
          <w:sz w:val="22"/>
          <w:szCs w:val="22"/>
        </w:rPr>
        <w:t xml:space="preserve">ontant de cette avance correspond à </w:t>
      </w:r>
      <w:r w:rsidR="002D3782" w:rsidRPr="009116F8">
        <w:rPr>
          <w:rFonts w:asciiTheme="minorHAnsi" w:hAnsiTheme="minorHAnsi" w:cstheme="minorHAnsi"/>
          <w:sz w:val="22"/>
          <w:szCs w:val="22"/>
        </w:rPr>
        <w:t>3</w:t>
      </w:r>
      <w:r w:rsidRPr="009116F8">
        <w:rPr>
          <w:rFonts w:asciiTheme="minorHAnsi" w:hAnsiTheme="minorHAnsi" w:cstheme="minorHAnsi"/>
          <w:sz w:val="22"/>
          <w:szCs w:val="22"/>
        </w:rPr>
        <w:t>0% du prix global et forfaitaire du marché.</w:t>
      </w:r>
    </w:p>
    <w:p w14:paraId="47833216" w14:textId="61EBE625" w:rsidR="00341BFB" w:rsidRPr="009116F8" w:rsidRDefault="00341BFB"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 remboursement de cette avance s’opère dans les conditions fixées aux articles R2191-11 et R.2191-12 du Code de la Commande Publique. </w:t>
      </w:r>
    </w:p>
    <w:p w14:paraId="2482FAEB" w14:textId="78B58486" w:rsidR="00781CAA" w:rsidRPr="009116F8" w:rsidRDefault="00781CAA" w:rsidP="00201FD1">
      <w:pPr>
        <w:pStyle w:val="Titre2"/>
      </w:pPr>
      <w:r w:rsidRPr="00201FD1">
        <w:t>Acomptes</w:t>
      </w:r>
    </w:p>
    <w:p w14:paraId="4FE0BD4C" w14:textId="77777777" w:rsidR="003E0CA6" w:rsidRPr="009116F8" w:rsidRDefault="003E0CA6"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Conformément à l’article </w:t>
      </w:r>
      <w:r w:rsidR="00C30856" w:rsidRPr="009116F8">
        <w:rPr>
          <w:rFonts w:asciiTheme="minorHAnsi" w:hAnsiTheme="minorHAnsi" w:cstheme="minorHAnsi"/>
          <w:sz w:val="22"/>
          <w:szCs w:val="22"/>
        </w:rPr>
        <w:t xml:space="preserve">R2191-21 du Code de la Commande Publique, </w:t>
      </w:r>
      <w:r w:rsidRPr="009116F8">
        <w:rPr>
          <w:rFonts w:asciiTheme="minorHAnsi" w:hAnsiTheme="minorHAnsi" w:cstheme="minorHAnsi"/>
          <w:sz w:val="22"/>
          <w:szCs w:val="22"/>
        </w:rPr>
        <w:t xml:space="preserve">le montant des acomptes correspond à la valeur des prestations auxquelles ils se rapportent. La périodicité du versement des acomptes est fixée au maximum à trois mois. </w:t>
      </w:r>
    </w:p>
    <w:p w14:paraId="7BCAE1B9" w14:textId="77777777" w:rsidR="00F73B38" w:rsidRPr="009116F8" w:rsidRDefault="00F73B38" w:rsidP="009116F8">
      <w:pPr>
        <w:suppressAutoHyphens w:val="0"/>
        <w:autoSpaceDE w:val="0"/>
        <w:autoSpaceDN w:val="0"/>
        <w:adjustRightInd w:val="0"/>
        <w:spacing w:line="276" w:lineRule="auto"/>
        <w:jc w:val="both"/>
        <w:rPr>
          <w:rFonts w:asciiTheme="minorHAnsi" w:hAnsiTheme="minorHAnsi" w:cstheme="minorHAnsi"/>
          <w:sz w:val="22"/>
          <w:szCs w:val="22"/>
        </w:rPr>
      </w:pPr>
    </w:p>
    <w:p w14:paraId="5FBF5521" w14:textId="23829F18" w:rsidR="00A70509" w:rsidRPr="009116F8" w:rsidRDefault="00F73B38" w:rsidP="009116F8">
      <w:pPr>
        <w:suppressAutoHyphens w:val="0"/>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Chaque acompte doit faire l’objet d’une demande de versement d’acompte qui devra faire mention des éléments listés à l’article 11.</w:t>
      </w:r>
      <w:r w:rsidR="00AF63D5" w:rsidRPr="009116F8">
        <w:rPr>
          <w:rFonts w:asciiTheme="minorHAnsi" w:hAnsiTheme="minorHAnsi" w:cstheme="minorHAnsi"/>
          <w:sz w:val="22"/>
          <w:szCs w:val="22"/>
        </w:rPr>
        <w:t>3</w:t>
      </w:r>
      <w:r w:rsidRPr="009116F8">
        <w:rPr>
          <w:rFonts w:asciiTheme="minorHAnsi" w:hAnsiTheme="minorHAnsi" w:cstheme="minorHAnsi"/>
          <w:sz w:val="22"/>
          <w:szCs w:val="22"/>
        </w:rPr>
        <w:t xml:space="preserve"> du CCAG FCS. Cette demande devra être remise à l’adresse indiquée à l’article </w:t>
      </w:r>
      <w:r w:rsidR="004E657E" w:rsidRPr="009116F8">
        <w:rPr>
          <w:rFonts w:asciiTheme="minorHAnsi" w:hAnsiTheme="minorHAnsi" w:cstheme="minorHAnsi"/>
          <w:sz w:val="22"/>
          <w:szCs w:val="22"/>
        </w:rPr>
        <w:t>suivant</w:t>
      </w:r>
      <w:r w:rsidR="003E0CA6" w:rsidRPr="009116F8">
        <w:rPr>
          <w:rFonts w:asciiTheme="minorHAnsi" w:hAnsiTheme="minorHAnsi" w:cstheme="minorHAnsi"/>
          <w:sz w:val="22"/>
          <w:szCs w:val="22"/>
        </w:rPr>
        <w:t xml:space="preserve"> du présent CC</w:t>
      </w:r>
      <w:r w:rsidRPr="009116F8">
        <w:rPr>
          <w:rFonts w:asciiTheme="minorHAnsi" w:hAnsiTheme="minorHAnsi" w:cstheme="minorHAnsi"/>
          <w:sz w:val="22"/>
          <w:szCs w:val="22"/>
        </w:rPr>
        <w:t xml:space="preserve">P </w:t>
      </w:r>
      <w:r w:rsidR="002D3782" w:rsidRPr="009116F8">
        <w:rPr>
          <w:rFonts w:asciiTheme="minorHAnsi" w:hAnsiTheme="minorHAnsi" w:cstheme="minorHAnsi"/>
          <w:sz w:val="22"/>
          <w:szCs w:val="22"/>
        </w:rPr>
        <w:t xml:space="preserve">valant acte d’engagement </w:t>
      </w:r>
      <w:r w:rsidRPr="009116F8">
        <w:rPr>
          <w:rFonts w:asciiTheme="minorHAnsi" w:hAnsiTheme="minorHAnsi" w:cstheme="minorHAnsi"/>
          <w:sz w:val="22"/>
          <w:szCs w:val="22"/>
        </w:rPr>
        <w:t>après admission des prestations correspondant à la demande d'acompte.</w:t>
      </w:r>
    </w:p>
    <w:p w14:paraId="4A31B6F1" w14:textId="66AA04AF" w:rsidR="00BB4242" w:rsidRPr="009116F8" w:rsidRDefault="00BB4242" w:rsidP="00201FD1">
      <w:pPr>
        <w:pStyle w:val="Titre1"/>
      </w:pPr>
      <w:r w:rsidRPr="00201FD1">
        <w:t>Facturation</w:t>
      </w:r>
    </w:p>
    <w:p w14:paraId="7044213A" w14:textId="77777777" w:rsidR="00BB4242" w:rsidRPr="009116F8" w:rsidRDefault="00BB4242" w:rsidP="009116F8">
      <w:pPr>
        <w:spacing w:line="276" w:lineRule="auto"/>
        <w:jc w:val="both"/>
        <w:rPr>
          <w:rFonts w:asciiTheme="minorHAnsi" w:hAnsiTheme="minorHAnsi" w:cstheme="minorHAnsi"/>
          <w:sz w:val="22"/>
          <w:szCs w:val="22"/>
        </w:rPr>
      </w:pPr>
    </w:p>
    <w:p w14:paraId="3825871D" w14:textId="31E9136D" w:rsidR="002D3782" w:rsidRPr="009116F8" w:rsidRDefault="00E2132C"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La facture établie par le titulaire sera adressée à l’université de façon dématérialisée via le portail Chorus Portail Pro 2017 à l’adresse suivante : </w:t>
      </w:r>
      <w:hyperlink r:id="rId10" w:tgtFrame="_blank" w:history="1">
        <w:r w:rsidRPr="009116F8">
          <w:rPr>
            <w:rStyle w:val="Lienhypertexte"/>
            <w:rFonts w:asciiTheme="minorHAnsi" w:hAnsiTheme="minorHAnsi" w:cstheme="minorHAnsi"/>
            <w:sz w:val="22"/>
            <w:szCs w:val="22"/>
          </w:rPr>
          <w:t>https://chorus-pro.gouv.fr</w:t>
        </w:r>
      </w:hyperlink>
    </w:p>
    <w:p w14:paraId="12BD4698" w14:textId="77777777" w:rsidR="00E2132C" w:rsidRPr="009116F8" w:rsidRDefault="00E2132C"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L’utilisation de ce portail nécessitera la création d’un compte gratuit par le titulaire afin de pouvoir y importer les factures au format </w:t>
      </w:r>
      <w:proofErr w:type="spellStart"/>
      <w:r w:rsidRPr="009116F8">
        <w:rPr>
          <w:rFonts w:asciiTheme="minorHAnsi" w:hAnsiTheme="minorHAnsi" w:cstheme="minorHAnsi"/>
          <w:sz w:val="22"/>
          <w:szCs w:val="22"/>
        </w:rPr>
        <w:t>pdf</w:t>
      </w:r>
      <w:proofErr w:type="spellEnd"/>
      <w:r w:rsidRPr="009116F8">
        <w:rPr>
          <w:rFonts w:asciiTheme="minorHAnsi" w:hAnsiTheme="minorHAnsi" w:cstheme="minorHAnsi"/>
          <w:sz w:val="22"/>
          <w:szCs w:val="22"/>
        </w:rPr>
        <w:t>.</w:t>
      </w:r>
    </w:p>
    <w:p w14:paraId="0249F91C" w14:textId="77777777" w:rsidR="002D3782" w:rsidRPr="009116F8" w:rsidRDefault="002D3782" w:rsidP="009116F8">
      <w:pPr>
        <w:spacing w:line="276" w:lineRule="auto"/>
        <w:jc w:val="both"/>
        <w:rPr>
          <w:rFonts w:asciiTheme="minorHAnsi" w:hAnsiTheme="minorHAnsi" w:cstheme="minorHAnsi"/>
          <w:sz w:val="22"/>
          <w:szCs w:val="22"/>
        </w:rPr>
      </w:pPr>
    </w:p>
    <w:p w14:paraId="1FB240B1" w14:textId="23D2F581" w:rsidR="002D3782" w:rsidRPr="009116F8" w:rsidRDefault="008140D0"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Les codes obligatoires à renseigner afin d’envoyer une facture à l’attention de l’Université de Lorraine via CHORUS PRO sont : </w:t>
      </w:r>
    </w:p>
    <w:p w14:paraId="14688A90" w14:textId="77777777" w:rsidR="008140D0" w:rsidRPr="009116F8" w:rsidRDefault="008140D0"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u w:val="single"/>
        </w:rPr>
        <w:t>SIRET de l’Université de Lorraine</w:t>
      </w:r>
      <w:r w:rsidRPr="009116F8">
        <w:rPr>
          <w:rFonts w:asciiTheme="minorHAnsi" w:hAnsiTheme="minorHAnsi" w:cstheme="minorHAnsi"/>
          <w:sz w:val="22"/>
          <w:szCs w:val="22"/>
        </w:rPr>
        <w:t xml:space="preserve"> : 130 015 506 00012</w:t>
      </w:r>
    </w:p>
    <w:p w14:paraId="09987C00" w14:textId="77777777" w:rsidR="008140D0" w:rsidRPr="009116F8" w:rsidRDefault="008140D0"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u w:val="single"/>
        </w:rPr>
        <w:t>CODE SERVICE obligatoire</w:t>
      </w:r>
      <w:r w:rsidRPr="009116F8">
        <w:rPr>
          <w:rFonts w:asciiTheme="minorHAnsi" w:hAnsiTheme="minorHAnsi" w:cstheme="minorHAnsi"/>
          <w:sz w:val="22"/>
          <w:szCs w:val="22"/>
        </w:rPr>
        <w:t xml:space="preserve"> : UL1AVECEJ</w:t>
      </w:r>
    </w:p>
    <w:p w14:paraId="39D9BCA1" w14:textId="77777777" w:rsidR="008140D0" w:rsidRPr="009116F8" w:rsidRDefault="008140D0" w:rsidP="009116F8">
      <w:pPr>
        <w:spacing w:line="276" w:lineRule="auto"/>
        <w:jc w:val="both"/>
        <w:rPr>
          <w:rFonts w:asciiTheme="minorHAnsi" w:hAnsiTheme="minorHAnsi" w:cstheme="minorHAnsi"/>
          <w:sz w:val="22"/>
          <w:szCs w:val="22"/>
          <w:u w:val="single"/>
        </w:rPr>
      </w:pPr>
      <w:r w:rsidRPr="009116F8">
        <w:rPr>
          <w:rFonts w:asciiTheme="minorHAnsi" w:hAnsiTheme="minorHAnsi" w:cstheme="minorHAnsi"/>
          <w:sz w:val="22"/>
          <w:szCs w:val="22"/>
          <w:u w:val="single"/>
        </w:rPr>
        <w:t>Numéro d'Engagement juridique (EJ) obligatoire : n</w:t>
      </w:r>
      <w:r w:rsidR="002D3782" w:rsidRPr="009116F8">
        <w:rPr>
          <w:rFonts w:asciiTheme="minorHAnsi" w:hAnsiTheme="minorHAnsi" w:cstheme="minorHAnsi"/>
          <w:sz w:val="22"/>
          <w:szCs w:val="22"/>
          <w:u w:val="single"/>
        </w:rPr>
        <w:t>°</w:t>
      </w:r>
      <w:r w:rsidRPr="009116F8">
        <w:rPr>
          <w:rFonts w:asciiTheme="minorHAnsi" w:hAnsiTheme="minorHAnsi" w:cstheme="minorHAnsi"/>
          <w:sz w:val="22"/>
          <w:szCs w:val="22"/>
          <w:u w:val="single"/>
        </w:rPr>
        <w:t xml:space="preserve"> bon de commande (4500 </w:t>
      </w:r>
      <w:proofErr w:type="gramStart"/>
      <w:r w:rsidRPr="009116F8">
        <w:rPr>
          <w:rFonts w:asciiTheme="minorHAnsi" w:hAnsiTheme="minorHAnsi" w:cstheme="minorHAnsi"/>
          <w:sz w:val="22"/>
          <w:szCs w:val="22"/>
          <w:u w:val="single"/>
        </w:rPr>
        <w:t>suivi</w:t>
      </w:r>
      <w:proofErr w:type="gramEnd"/>
      <w:r w:rsidRPr="009116F8">
        <w:rPr>
          <w:rFonts w:asciiTheme="minorHAnsi" w:hAnsiTheme="minorHAnsi" w:cstheme="minorHAnsi"/>
          <w:sz w:val="22"/>
          <w:szCs w:val="22"/>
          <w:u w:val="single"/>
        </w:rPr>
        <w:t xml:space="preserve"> de 6 chiffres).</w:t>
      </w:r>
      <w:r w:rsidR="002D3782" w:rsidRPr="009116F8">
        <w:rPr>
          <w:rFonts w:asciiTheme="minorHAnsi" w:hAnsiTheme="minorHAnsi" w:cstheme="minorHAnsi"/>
          <w:sz w:val="22"/>
          <w:szCs w:val="22"/>
          <w:u w:val="single"/>
        </w:rPr>
        <w:br/>
      </w:r>
    </w:p>
    <w:p w14:paraId="712641E7" w14:textId="559B0B59" w:rsidR="00E2132C" w:rsidRPr="009116F8" w:rsidRDefault="00E2132C" w:rsidP="009116F8">
      <w:pPr>
        <w:spacing w:line="276" w:lineRule="auto"/>
        <w:jc w:val="both"/>
        <w:rPr>
          <w:rFonts w:asciiTheme="minorHAnsi" w:hAnsiTheme="minorHAnsi" w:cstheme="minorHAnsi"/>
          <w:b/>
          <w:bCs/>
          <w:sz w:val="22"/>
          <w:szCs w:val="22"/>
        </w:rPr>
      </w:pPr>
      <w:r w:rsidRPr="009116F8">
        <w:rPr>
          <w:rFonts w:asciiTheme="minorHAnsi" w:hAnsiTheme="minorHAnsi" w:cstheme="minorHAnsi"/>
          <w:sz w:val="22"/>
          <w:szCs w:val="22"/>
        </w:rPr>
        <w:t>Par dérogation à l’article 11.</w:t>
      </w:r>
      <w:r w:rsidR="00AF63D5" w:rsidRPr="009116F8">
        <w:rPr>
          <w:rFonts w:asciiTheme="minorHAnsi" w:hAnsiTheme="minorHAnsi" w:cstheme="minorHAnsi"/>
          <w:sz w:val="22"/>
          <w:szCs w:val="22"/>
        </w:rPr>
        <w:t>3</w:t>
      </w:r>
      <w:r w:rsidRPr="009116F8">
        <w:rPr>
          <w:rFonts w:asciiTheme="minorHAnsi" w:hAnsiTheme="minorHAnsi" w:cstheme="minorHAnsi"/>
          <w:sz w:val="22"/>
          <w:szCs w:val="22"/>
        </w:rPr>
        <w:t xml:space="preserve"> du CCAG-FCS, </w:t>
      </w:r>
      <w:r w:rsidRPr="009116F8">
        <w:rPr>
          <w:rFonts w:asciiTheme="minorHAnsi" w:hAnsiTheme="minorHAnsi" w:cstheme="minorHAnsi"/>
          <w:b/>
          <w:bCs/>
          <w:sz w:val="22"/>
          <w:szCs w:val="22"/>
        </w:rPr>
        <w:t xml:space="preserve">la facture portera, outre </w:t>
      </w:r>
      <w:hyperlink r:id="rId11" w:history="1">
        <w:r w:rsidRPr="009116F8">
          <w:rPr>
            <w:rStyle w:val="Lienhypertexte"/>
            <w:rFonts w:asciiTheme="minorHAnsi" w:hAnsiTheme="minorHAnsi" w:cstheme="minorHAnsi"/>
            <w:b/>
            <w:bCs/>
            <w:sz w:val="22"/>
            <w:szCs w:val="22"/>
          </w:rPr>
          <w:t xml:space="preserve">les mentions </w:t>
        </w:r>
        <w:r w:rsidR="008140D0" w:rsidRPr="009116F8">
          <w:rPr>
            <w:rStyle w:val="Lienhypertexte"/>
            <w:rFonts w:asciiTheme="minorHAnsi" w:hAnsiTheme="minorHAnsi" w:cstheme="minorHAnsi"/>
            <w:b/>
            <w:bCs/>
            <w:sz w:val="22"/>
            <w:szCs w:val="22"/>
          </w:rPr>
          <w:t>légales </w:t>
        </w:r>
      </w:hyperlink>
      <w:r w:rsidR="008140D0" w:rsidRPr="009116F8">
        <w:rPr>
          <w:rFonts w:asciiTheme="minorHAnsi" w:hAnsiTheme="minorHAnsi" w:cstheme="minorHAnsi"/>
          <w:b/>
          <w:bCs/>
          <w:sz w:val="22"/>
          <w:szCs w:val="22"/>
        </w:rPr>
        <w:t>:</w:t>
      </w:r>
    </w:p>
    <w:p w14:paraId="63BB3DD1" w14:textId="77777777" w:rsidR="00E2132C" w:rsidRPr="009116F8" w:rsidRDefault="00E2132C"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 numéro d'engagement (EJ) fourni par l'université, lors de la notification (qui commence par 4500</w:t>
      </w:r>
      <w:r w:rsidR="002D3782" w:rsidRPr="009116F8">
        <w:rPr>
          <w:rFonts w:asciiTheme="minorHAnsi" w:hAnsiTheme="minorHAnsi" w:cstheme="minorHAnsi"/>
          <w:sz w:val="22"/>
          <w:szCs w:val="22"/>
        </w:rPr>
        <w:t>,</w:t>
      </w:r>
      <w:r w:rsidRPr="009116F8">
        <w:rPr>
          <w:rFonts w:asciiTheme="minorHAnsi" w:hAnsiTheme="minorHAnsi" w:cstheme="minorHAnsi"/>
          <w:sz w:val="22"/>
          <w:szCs w:val="22"/>
        </w:rPr>
        <w:t xml:space="preserve"> suivi de 6 chiffres).</w:t>
      </w:r>
    </w:p>
    <w:p w14:paraId="213F615B" w14:textId="77777777" w:rsidR="00E2132C" w:rsidRPr="009116F8" w:rsidRDefault="00E2132C" w:rsidP="009116F8">
      <w:pPr>
        <w:spacing w:line="276" w:lineRule="auto"/>
        <w:jc w:val="both"/>
        <w:rPr>
          <w:rFonts w:asciiTheme="minorHAnsi" w:hAnsiTheme="minorHAnsi" w:cstheme="minorHAnsi"/>
          <w:sz w:val="22"/>
          <w:szCs w:val="22"/>
        </w:rPr>
      </w:pPr>
    </w:p>
    <w:p w14:paraId="17869F27" w14:textId="77777777" w:rsidR="000C3E85" w:rsidRPr="009116F8" w:rsidRDefault="000C3E85"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Date d'émission de la facture</w:t>
      </w:r>
    </w:p>
    <w:p w14:paraId="22944C66" w14:textId="77777777" w:rsidR="000C3E85" w:rsidRPr="009116F8" w:rsidRDefault="000C3E85"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Numérotation de la facture</w:t>
      </w:r>
    </w:p>
    <w:p w14:paraId="2E43A57F" w14:textId="77777777" w:rsidR="000C3E85" w:rsidRPr="009116F8" w:rsidRDefault="000C3E85"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Date de la vente ou de la prestation de service</w:t>
      </w:r>
    </w:p>
    <w:p w14:paraId="7430B4B4" w14:textId="77777777" w:rsidR="000C3E85" w:rsidRPr="009116F8" w:rsidRDefault="000C3E85"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Identité de l'acheteur (UL)</w:t>
      </w:r>
    </w:p>
    <w:p w14:paraId="0B9146BE" w14:textId="77777777" w:rsidR="000C3E85" w:rsidRPr="009116F8" w:rsidRDefault="000C3E85" w:rsidP="009116F8">
      <w:pPr>
        <w:pStyle w:val="Paragraphedeliste"/>
        <w:numPr>
          <w:ilvl w:val="0"/>
          <w:numId w:val="11"/>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 xml:space="preserve">Identité du vendeur ou prestataire dont dénomination sociale, numéro de RCS et SIREN  </w:t>
      </w:r>
    </w:p>
    <w:p w14:paraId="5F53A97C" w14:textId="77777777" w:rsidR="000C3E85" w:rsidRPr="009116F8" w:rsidRDefault="000C3E85" w:rsidP="009116F8">
      <w:pPr>
        <w:pStyle w:val="Paragraphedeliste"/>
        <w:numPr>
          <w:ilvl w:val="0"/>
          <w:numId w:val="11"/>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Adresse de livraison</w:t>
      </w:r>
    </w:p>
    <w:p w14:paraId="2799D84F" w14:textId="77777777" w:rsidR="000C3E85" w:rsidRPr="009116F8" w:rsidRDefault="000C3E85" w:rsidP="009116F8">
      <w:pPr>
        <w:pStyle w:val="Paragraphedeliste"/>
        <w:numPr>
          <w:ilvl w:val="0"/>
          <w:numId w:val="11"/>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Adresse de facturation si elle est différente de celle de livraison</w:t>
      </w:r>
    </w:p>
    <w:p w14:paraId="540C1581" w14:textId="77777777" w:rsidR="000C3E85" w:rsidRPr="009116F8" w:rsidRDefault="000C3E85" w:rsidP="009116F8">
      <w:pPr>
        <w:pStyle w:val="Paragraphedeliste"/>
        <w:numPr>
          <w:ilvl w:val="0"/>
          <w:numId w:val="11"/>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Le numéro de bon de commande s’il a été préalablement émis par l’acheteur</w:t>
      </w:r>
    </w:p>
    <w:p w14:paraId="6EA1E8A7" w14:textId="77777777" w:rsidR="000C3E85" w:rsidRPr="009116F8" w:rsidRDefault="00442C10"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hyperlink r:id="rId12" w:tgtFrame="_blank" w:history="1">
        <w:r w:rsidR="000C3E85" w:rsidRPr="009116F8">
          <w:rPr>
            <w:rStyle w:val="Lienhypertexte"/>
            <w:rFonts w:asciiTheme="minorHAnsi" w:hAnsiTheme="minorHAnsi" w:cstheme="minorHAnsi"/>
            <w:sz w:val="22"/>
            <w:szCs w:val="22"/>
          </w:rPr>
          <w:t>Numéro individuel d'identification à la TVA</w:t>
        </w:r>
      </w:hyperlink>
      <w:r w:rsidR="000C3E85" w:rsidRPr="009116F8">
        <w:rPr>
          <w:rFonts w:asciiTheme="minorHAnsi" w:hAnsiTheme="minorHAnsi" w:cstheme="minorHAnsi"/>
          <w:sz w:val="22"/>
          <w:szCs w:val="22"/>
        </w:rPr>
        <w:t xml:space="preserve"> du vendeur et du client professionnel, seulement si ce dernier est redevable de la TVA </w:t>
      </w:r>
    </w:p>
    <w:p w14:paraId="546732FF" w14:textId="77777777" w:rsidR="000C3E85" w:rsidRPr="009116F8" w:rsidRDefault="000C3E85"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Désignation du produit ou de la prestation</w:t>
      </w:r>
    </w:p>
    <w:p w14:paraId="161C42DF" w14:textId="77777777" w:rsidR="000C3E85" w:rsidRPr="009116F8" w:rsidRDefault="000C3E85"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Décompte détaillé de chaque prestation et produit fourni</w:t>
      </w:r>
    </w:p>
    <w:p w14:paraId="553E1D82" w14:textId="77777777" w:rsidR="000C3E85" w:rsidRPr="009116F8" w:rsidRDefault="000C3E85"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Prix catalogue, majoration (frais de transport et emballage), Rabais remise ristourne éventuelles</w:t>
      </w:r>
    </w:p>
    <w:p w14:paraId="4AFEDC6B" w14:textId="77777777" w:rsidR="000C3E85" w:rsidRPr="009116F8" w:rsidRDefault="00442C10"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hyperlink r:id="rId13" w:tgtFrame="_blank" w:history="1">
        <w:r w:rsidR="000C3E85" w:rsidRPr="009116F8">
          <w:rPr>
            <w:rStyle w:val="Lienhypertexte"/>
            <w:rFonts w:asciiTheme="minorHAnsi" w:hAnsiTheme="minorHAnsi" w:cstheme="minorHAnsi"/>
            <w:sz w:val="22"/>
            <w:szCs w:val="22"/>
          </w:rPr>
          <w:t>Taux de TVA</w:t>
        </w:r>
      </w:hyperlink>
      <w:r w:rsidR="000C3E85" w:rsidRPr="009116F8">
        <w:rPr>
          <w:rFonts w:asciiTheme="minorHAnsi" w:hAnsiTheme="minorHAnsi" w:cstheme="minorHAnsi"/>
          <w:sz w:val="22"/>
          <w:szCs w:val="22"/>
        </w:rPr>
        <w:t xml:space="preserve"> légalement applicable </w:t>
      </w:r>
    </w:p>
    <w:p w14:paraId="2E5AC6B2" w14:textId="77777777" w:rsidR="000C3E85" w:rsidRPr="009116F8" w:rsidRDefault="000C3E85"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t>Montant total de la TVA correspondant</w:t>
      </w:r>
    </w:p>
    <w:p w14:paraId="6B855BA0" w14:textId="77777777" w:rsidR="000C3E85" w:rsidRPr="009116F8" w:rsidRDefault="000C3E85"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r w:rsidRPr="009116F8">
        <w:rPr>
          <w:rFonts w:asciiTheme="minorHAnsi" w:hAnsiTheme="minorHAnsi" w:cstheme="minorHAnsi"/>
          <w:sz w:val="22"/>
          <w:szCs w:val="22"/>
        </w:rPr>
        <w:lastRenderedPageBreak/>
        <w:t>Somme totale à payer hors taxe (HT) et toutes taxes comprises (TTC)</w:t>
      </w:r>
    </w:p>
    <w:p w14:paraId="7618F578" w14:textId="77777777" w:rsidR="000C3E85" w:rsidRPr="009116F8" w:rsidRDefault="00442C10" w:rsidP="009116F8">
      <w:pPr>
        <w:pStyle w:val="Paragraphedeliste"/>
        <w:numPr>
          <w:ilvl w:val="0"/>
          <w:numId w:val="10"/>
        </w:numPr>
        <w:suppressAutoHyphens w:val="0"/>
        <w:spacing w:line="276" w:lineRule="auto"/>
        <w:ind w:left="567" w:hanging="283"/>
        <w:contextualSpacing/>
        <w:jc w:val="both"/>
        <w:rPr>
          <w:rFonts w:asciiTheme="minorHAnsi" w:hAnsiTheme="minorHAnsi" w:cstheme="minorHAnsi"/>
          <w:sz w:val="22"/>
          <w:szCs w:val="22"/>
        </w:rPr>
      </w:pPr>
      <w:hyperlink r:id="rId14" w:tgtFrame="_blank" w:history="1">
        <w:r w:rsidR="000C3E85" w:rsidRPr="009116F8">
          <w:rPr>
            <w:rStyle w:val="Lienhypertexte"/>
            <w:rFonts w:asciiTheme="minorHAnsi" w:hAnsiTheme="minorHAnsi" w:cstheme="minorHAnsi"/>
            <w:sz w:val="22"/>
            <w:szCs w:val="22"/>
          </w:rPr>
          <w:t>Date ou délai de paiement</w:t>
        </w:r>
      </w:hyperlink>
    </w:p>
    <w:p w14:paraId="368DEF9C" w14:textId="77777777" w:rsidR="002D3782" w:rsidRPr="009116F8" w:rsidRDefault="002D3782" w:rsidP="009116F8">
      <w:pPr>
        <w:spacing w:line="276" w:lineRule="auto"/>
        <w:jc w:val="both"/>
        <w:rPr>
          <w:rFonts w:asciiTheme="minorHAnsi" w:hAnsiTheme="minorHAnsi" w:cstheme="minorHAnsi"/>
          <w:sz w:val="22"/>
          <w:szCs w:val="22"/>
        </w:rPr>
      </w:pPr>
    </w:p>
    <w:p w14:paraId="7E2E069D" w14:textId="1AFC2D87" w:rsidR="00E2132C" w:rsidRPr="009116F8" w:rsidRDefault="00E2132C"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Il est possible que le portail Chorus Portail Pro 2017 ne reconnaisse pas l’ensemble de ces informations lors de l’importation de la facture. Le titulaire s’assurera </w:t>
      </w:r>
      <w:r w:rsidR="00B6083D" w:rsidRPr="009116F8">
        <w:rPr>
          <w:rFonts w:asciiTheme="minorHAnsi" w:hAnsiTheme="minorHAnsi" w:cstheme="minorHAnsi"/>
          <w:sz w:val="22"/>
          <w:szCs w:val="22"/>
        </w:rPr>
        <w:t>que les informations recon</w:t>
      </w:r>
      <w:r w:rsidR="00E97C60" w:rsidRPr="009116F8">
        <w:rPr>
          <w:rFonts w:asciiTheme="minorHAnsi" w:hAnsiTheme="minorHAnsi" w:cstheme="minorHAnsi"/>
          <w:sz w:val="22"/>
          <w:szCs w:val="22"/>
        </w:rPr>
        <w:t>n</w:t>
      </w:r>
      <w:r w:rsidR="00B6083D" w:rsidRPr="009116F8">
        <w:rPr>
          <w:rFonts w:asciiTheme="minorHAnsi" w:hAnsiTheme="minorHAnsi" w:cstheme="minorHAnsi"/>
          <w:sz w:val="22"/>
          <w:szCs w:val="22"/>
        </w:rPr>
        <w:t>ues </w:t>
      </w:r>
      <w:r w:rsidRPr="009116F8">
        <w:rPr>
          <w:rFonts w:asciiTheme="minorHAnsi" w:hAnsiTheme="minorHAnsi" w:cstheme="minorHAnsi"/>
          <w:sz w:val="22"/>
          <w:szCs w:val="22"/>
        </w:rPr>
        <w:t>par le portail sont justes et, le cas échéant, y apportera les modifications nécessaires.</w:t>
      </w:r>
    </w:p>
    <w:p w14:paraId="6A65D1F0" w14:textId="252E8338" w:rsidR="00F548C2" w:rsidRPr="009116F8" w:rsidRDefault="00CC6B49" w:rsidP="009116F8">
      <w:pPr>
        <w:spacing w:line="276" w:lineRule="auto"/>
        <w:jc w:val="both"/>
        <w:rPr>
          <w:rFonts w:asciiTheme="minorHAnsi" w:hAnsiTheme="minorHAnsi" w:cstheme="minorHAnsi"/>
          <w:sz w:val="22"/>
          <w:szCs w:val="22"/>
        </w:rPr>
      </w:pPr>
      <w:bookmarkStart w:id="10" w:name="_Hlk34736321"/>
      <w:r w:rsidRPr="009116F8">
        <w:rPr>
          <w:rFonts w:asciiTheme="minorHAnsi" w:hAnsiTheme="minorHAnsi" w:cstheme="minorHAnsi"/>
          <w:sz w:val="22"/>
          <w:szCs w:val="22"/>
        </w:rPr>
        <w:t xml:space="preserve">Tous renseignements relatifs à la facturation peuvent </w:t>
      </w:r>
      <w:r w:rsidR="007C7735" w:rsidRPr="009116F8">
        <w:rPr>
          <w:rFonts w:asciiTheme="minorHAnsi" w:hAnsiTheme="minorHAnsi" w:cstheme="minorHAnsi"/>
          <w:sz w:val="22"/>
          <w:szCs w:val="22"/>
        </w:rPr>
        <w:t xml:space="preserve">être envoyées par courriel à l’adresse : </w:t>
      </w:r>
      <w:r w:rsidR="002D3782" w:rsidRPr="009116F8">
        <w:rPr>
          <w:rFonts w:asciiTheme="minorHAnsi" w:hAnsiTheme="minorHAnsi" w:cstheme="minorHAnsi"/>
          <w:sz w:val="22"/>
          <w:szCs w:val="22"/>
        </w:rPr>
        <w:br/>
      </w:r>
      <w:hyperlink r:id="rId15" w:history="1">
        <w:r w:rsidR="002D3782" w:rsidRPr="009116F8">
          <w:rPr>
            <w:rStyle w:val="Lienhypertexte"/>
            <w:rFonts w:asciiTheme="minorHAnsi" w:hAnsiTheme="minorHAnsi" w:cstheme="minorHAnsi"/>
            <w:sz w:val="22"/>
            <w:szCs w:val="22"/>
          </w:rPr>
          <w:t>ac-facturier@univ-lorraine.fr</w:t>
        </w:r>
      </w:hyperlink>
      <w:bookmarkEnd w:id="10"/>
    </w:p>
    <w:p w14:paraId="5F33C43E" w14:textId="01F81446" w:rsidR="00B30B34" w:rsidRPr="009116F8" w:rsidRDefault="00B30B34" w:rsidP="00201FD1">
      <w:pPr>
        <w:pStyle w:val="Titre1"/>
      </w:pPr>
      <w:r w:rsidRPr="009116F8">
        <w:t>M</w:t>
      </w:r>
      <w:r w:rsidR="00E97C60" w:rsidRPr="009116F8">
        <w:t>o</w:t>
      </w:r>
      <w:r w:rsidRPr="009116F8">
        <w:t xml:space="preserve">de de </w:t>
      </w:r>
      <w:r w:rsidRPr="00201FD1">
        <w:t>règlement</w:t>
      </w:r>
    </w:p>
    <w:p w14:paraId="5FFC797B" w14:textId="77777777" w:rsidR="00C335BF" w:rsidRPr="009116F8" w:rsidRDefault="00C335BF" w:rsidP="009116F8">
      <w:pPr>
        <w:spacing w:line="276" w:lineRule="auto"/>
        <w:jc w:val="both"/>
        <w:rPr>
          <w:rFonts w:asciiTheme="minorHAnsi" w:hAnsiTheme="minorHAnsi" w:cstheme="minorHAnsi"/>
          <w:sz w:val="22"/>
          <w:szCs w:val="22"/>
        </w:rPr>
      </w:pPr>
    </w:p>
    <w:p w14:paraId="24286A92" w14:textId="046CC142" w:rsidR="002D3782" w:rsidRPr="009116F8" w:rsidRDefault="00C335BF" w:rsidP="009116F8">
      <w:pPr>
        <w:pStyle w:val="Corpsdetexte"/>
        <w:spacing w:before="0" w:line="276" w:lineRule="auto"/>
        <w:ind w:firstLine="0"/>
        <w:rPr>
          <w:rFonts w:asciiTheme="minorHAnsi" w:hAnsiTheme="minorHAnsi" w:cstheme="minorHAnsi"/>
          <w:sz w:val="22"/>
          <w:szCs w:val="22"/>
          <w:lang w:val="fr-FR"/>
        </w:rPr>
      </w:pPr>
      <w:r w:rsidRPr="009116F8">
        <w:rPr>
          <w:rFonts w:asciiTheme="minorHAnsi" w:hAnsiTheme="minorHAnsi" w:cstheme="minorHAnsi"/>
          <w:sz w:val="22"/>
          <w:szCs w:val="22"/>
        </w:rPr>
        <w:t>Le mode de règlement est le virement avec paiement à 30 jours maximum, dans les conditions fixées par le</w:t>
      </w:r>
      <w:r w:rsidR="00B509A2" w:rsidRPr="009116F8">
        <w:rPr>
          <w:rFonts w:asciiTheme="minorHAnsi" w:hAnsiTheme="minorHAnsi" w:cstheme="minorHAnsi"/>
          <w:sz w:val="22"/>
          <w:szCs w:val="22"/>
          <w:lang w:val="fr-FR"/>
        </w:rPr>
        <w:t>s articles R2192-10</w:t>
      </w:r>
      <w:r w:rsidR="00DA78D3" w:rsidRPr="009116F8">
        <w:rPr>
          <w:rFonts w:asciiTheme="minorHAnsi" w:hAnsiTheme="minorHAnsi" w:cstheme="minorHAnsi"/>
          <w:sz w:val="22"/>
          <w:szCs w:val="22"/>
          <w:lang w:val="fr-FR"/>
        </w:rPr>
        <w:t xml:space="preserve"> et suivants du </w:t>
      </w:r>
      <w:r w:rsidR="00B509A2" w:rsidRPr="009116F8">
        <w:rPr>
          <w:rFonts w:asciiTheme="minorHAnsi" w:hAnsiTheme="minorHAnsi" w:cstheme="minorHAnsi"/>
          <w:sz w:val="22"/>
          <w:szCs w:val="22"/>
          <w:lang w:val="fr-FR"/>
        </w:rPr>
        <w:t>Code de la Commande Publique.</w:t>
      </w:r>
    </w:p>
    <w:p w14:paraId="3D8D171D" w14:textId="77777777" w:rsidR="00A70509" w:rsidRPr="009116F8" w:rsidRDefault="00C335BF" w:rsidP="009116F8">
      <w:pPr>
        <w:pStyle w:val="Corpsdetexte"/>
        <w:widowControl/>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La monnaie de compte du marché est la même pour toutes les parties prenantes : l’</w:t>
      </w:r>
      <w:r w:rsidR="00A70509" w:rsidRPr="009116F8">
        <w:rPr>
          <w:rFonts w:asciiTheme="minorHAnsi" w:hAnsiTheme="minorHAnsi" w:cstheme="minorHAnsi"/>
          <w:sz w:val="22"/>
          <w:szCs w:val="22"/>
        </w:rPr>
        <w:t>E</w:t>
      </w:r>
      <w:r w:rsidRPr="009116F8">
        <w:rPr>
          <w:rFonts w:asciiTheme="minorHAnsi" w:hAnsiTheme="minorHAnsi" w:cstheme="minorHAnsi"/>
          <w:sz w:val="22"/>
          <w:szCs w:val="22"/>
        </w:rPr>
        <w:t>uro.</w:t>
      </w:r>
    </w:p>
    <w:p w14:paraId="68BC9697" w14:textId="77777777" w:rsidR="002D3782" w:rsidRPr="009116F8" w:rsidRDefault="002D3782" w:rsidP="009116F8">
      <w:pPr>
        <w:pStyle w:val="Corpsdetexte"/>
        <w:widowControl/>
        <w:spacing w:before="0" w:line="276" w:lineRule="auto"/>
        <w:ind w:firstLine="0"/>
        <w:rPr>
          <w:rFonts w:asciiTheme="minorHAnsi" w:hAnsiTheme="minorHAnsi" w:cstheme="minorHAnsi"/>
          <w:sz w:val="22"/>
          <w:szCs w:val="22"/>
        </w:rPr>
      </w:pPr>
    </w:p>
    <w:p w14:paraId="25E9FDA4" w14:textId="77777777" w:rsidR="00C335BF" w:rsidRPr="009116F8" w:rsidRDefault="00C335BF" w:rsidP="009116F8">
      <w:pPr>
        <w:pStyle w:val="Corpsdetexte"/>
        <w:widowControl/>
        <w:spacing w:before="0" w:line="276" w:lineRule="auto"/>
        <w:ind w:firstLine="0"/>
        <w:rPr>
          <w:rFonts w:asciiTheme="minorHAnsi" w:hAnsiTheme="minorHAnsi" w:cstheme="minorHAnsi"/>
          <w:sz w:val="22"/>
          <w:szCs w:val="22"/>
          <w:lang w:val="fr-FR"/>
        </w:rPr>
      </w:pPr>
      <w:r w:rsidRPr="009116F8">
        <w:rPr>
          <w:rFonts w:asciiTheme="minorHAnsi" w:hAnsiTheme="minorHAnsi" w:cstheme="minorHAnsi"/>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005E07FF" w:rsidRPr="009116F8">
        <w:rPr>
          <w:rFonts w:asciiTheme="minorHAnsi" w:hAnsiTheme="minorHAnsi" w:cstheme="minorHAnsi"/>
          <w:sz w:val="22"/>
          <w:szCs w:val="22"/>
          <w:lang w:val="fr-FR"/>
        </w:rPr>
        <w:t xml:space="preserve">conformément à l’article L2192-13 du Code de la Commande Publique. </w:t>
      </w:r>
    </w:p>
    <w:p w14:paraId="1CB44DCE" w14:textId="77777777" w:rsidR="002D3782" w:rsidRPr="009116F8" w:rsidRDefault="002D3782" w:rsidP="009116F8">
      <w:pPr>
        <w:pStyle w:val="Corpsdetexte"/>
        <w:widowControl/>
        <w:spacing w:before="0" w:line="276" w:lineRule="auto"/>
        <w:ind w:firstLine="0"/>
        <w:rPr>
          <w:rFonts w:asciiTheme="minorHAnsi" w:hAnsiTheme="minorHAnsi" w:cstheme="minorHAnsi"/>
          <w:sz w:val="22"/>
          <w:szCs w:val="22"/>
          <w:lang w:val="fr-FR"/>
        </w:rPr>
      </w:pPr>
    </w:p>
    <w:p w14:paraId="0A6CD476" w14:textId="5B3EB726" w:rsidR="002D3782" w:rsidRPr="009116F8" w:rsidRDefault="00C335BF" w:rsidP="009116F8">
      <w:pPr>
        <w:pStyle w:val="Corpsdetexte"/>
        <w:widowControl/>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C1F7C60" w14:textId="77777777" w:rsidR="00C335BF" w:rsidRPr="009116F8" w:rsidRDefault="00C335BF" w:rsidP="009116F8">
      <w:pPr>
        <w:pStyle w:val="Corpsdetexte"/>
        <w:widowControl/>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 xml:space="preserve">Le montant de l'indemnité forfaitaire pour frais de recouvrement est fixé à 40 euros. </w:t>
      </w:r>
    </w:p>
    <w:p w14:paraId="2EF3299F" w14:textId="77777777" w:rsidR="002D3782" w:rsidRPr="009116F8" w:rsidRDefault="002D3782" w:rsidP="009116F8">
      <w:pPr>
        <w:pStyle w:val="Corpsdetexte"/>
        <w:widowControl/>
        <w:spacing w:before="0" w:line="276" w:lineRule="auto"/>
        <w:ind w:firstLine="0"/>
        <w:rPr>
          <w:rFonts w:asciiTheme="minorHAnsi" w:hAnsiTheme="minorHAnsi" w:cstheme="minorHAnsi"/>
          <w:sz w:val="22"/>
          <w:szCs w:val="22"/>
        </w:rPr>
      </w:pPr>
    </w:p>
    <w:p w14:paraId="41907BD3" w14:textId="77777777" w:rsidR="000C4962" w:rsidRPr="009116F8" w:rsidRDefault="00C335BF" w:rsidP="009116F8">
      <w:pPr>
        <w:pStyle w:val="Corpsdetexte"/>
        <w:widowControl/>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Les intérêts moratoires et l'indemnité forfaitaire pour frais de recouvrement sont payés dans un délai de quarante-cinq jours suivant la mise en paiement du principal.</w:t>
      </w:r>
    </w:p>
    <w:p w14:paraId="5EEB16EE" w14:textId="77777777" w:rsidR="002D3782" w:rsidRPr="009116F8" w:rsidRDefault="002D3782" w:rsidP="009116F8">
      <w:pPr>
        <w:pStyle w:val="Corpsdetexte"/>
        <w:widowControl/>
        <w:spacing w:before="0" w:line="276" w:lineRule="auto"/>
        <w:ind w:firstLine="0"/>
        <w:rPr>
          <w:rFonts w:asciiTheme="minorHAnsi" w:hAnsiTheme="minorHAnsi" w:cstheme="minorHAnsi"/>
          <w:sz w:val="22"/>
          <w:szCs w:val="22"/>
        </w:rPr>
      </w:pPr>
    </w:p>
    <w:p w14:paraId="32D72AF8" w14:textId="10051329" w:rsidR="002D3782" w:rsidRPr="009116F8" w:rsidRDefault="00415728" w:rsidP="009116F8">
      <w:pPr>
        <w:pStyle w:val="Retraitcorpsdetexte"/>
        <w:spacing w:line="276" w:lineRule="auto"/>
        <w:rPr>
          <w:rFonts w:asciiTheme="minorHAnsi" w:hAnsiTheme="minorHAnsi" w:cstheme="minorHAnsi"/>
        </w:rPr>
      </w:pPr>
      <w:r w:rsidRPr="009116F8">
        <w:rPr>
          <w:rFonts w:asciiTheme="minorHAnsi" w:hAnsiTheme="minorHAnsi" w:cstheme="minorHAnsi"/>
        </w:rPr>
        <w:t>Pour les titulaires non établis en France, le règlement s’effectue par virement à l’étranger, sauf lorsque le titulaire dispose d’un compte courant ouvert dans un établissement bancaire implanté sur le territoire français.</w:t>
      </w:r>
    </w:p>
    <w:p w14:paraId="01195205" w14:textId="3DB8A92A" w:rsidR="00A70509" w:rsidRPr="009116F8" w:rsidRDefault="00415728" w:rsidP="009116F8">
      <w:pPr>
        <w:pStyle w:val="Corpsdetexte"/>
        <w:widowControl/>
        <w:tabs>
          <w:tab w:val="left" w:pos="720"/>
        </w:tabs>
        <w:spacing w:before="0" w:line="276" w:lineRule="auto"/>
        <w:ind w:firstLine="0"/>
        <w:rPr>
          <w:rFonts w:asciiTheme="minorHAnsi" w:hAnsiTheme="minorHAnsi" w:cstheme="minorHAnsi"/>
          <w:sz w:val="22"/>
          <w:szCs w:val="22"/>
        </w:rPr>
      </w:pPr>
      <w:r w:rsidRPr="009116F8">
        <w:rPr>
          <w:rFonts w:asciiTheme="minorHAnsi" w:hAnsiTheme="minorHAnsi" w:cstheme="minorHAnsi"/>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436C4A54" w14:textId="2DBCC404" w:rsidR="00B30B34" w:rsidRPr="009116F8" w:rsidRDefault="00B30B34" w:rsidP="00201FD1">
      <w:pPr>
        <w:pStyle w:val="Titre1"/>
      </w:pPr>
      <w:r w:rsidRPr="009116F8">
        <w:t xml:space="preserve">Droit, </w:t>
      </w:r>
      <w:r w:rsidRPr="00201FD1">
        <w:t>langue</w:t>
      </w:r>
    </w:p>
    <w:p w14:paraId="2C6C616B" w14:textId="77777777" w:rsidR="00E85F42" w:rsidRPr="009116F8" w:rsidRDefault="00E85F42" w:rsidP="009116F8">
      <w:pPr>
        <w:pStyle w:val="Corpsdetexte"/>
        <w:widowControl/>
        <w:spacing w:before="0" w:line="276" w:lineRule="auto"/>
        <w:ind w:firstLine="0"/>
        <w:rPr>
          <w:rFonts w:asciiTheme="minorHAnsi" w:hAnsiTheme="minorHAnsi" w:cstheme="minorHAnsi"/>
          <w:sz w:val="22"/>
          <w:szCs w:val="22"/>
        </w:rPr>
      </w:pPr>
    </w:p>
    <w:p w14:paraId="54E21033" w14:textId="77777777" w:rsidR="00263432" w:rsidRPr="009116F8" w:rsidRDefault="00263432" w:rsidP="009116F8">
      <w:pPr>
        <w:pStyle w:val="Corpsdetexte"/>
        <w:widowControl/>
        <w:spacing w:before="0" w:line="276" w:lineRule="auto"/>
        <w:ind w:firstLine="0"/>
        <w:rPr>
          <w:rFonts w:asciiTheme="minorHAnsi" w:hAnsiTheme="minorHAnsi" w:cstheme="minorHAnsi"/>
          <w:color w:val="FF0000"/>
          <w:sz w:val="22"/>
          <w:szCs w:val="22"/>
        </w:rPr>
      </w:pPr>
      <w:r w:rsidRPr="009116F8">
        <w:rPr>
          <w:rFonts w:asciiTheme="minorHAnsi" w:hAnsiTheme="minorHAnsi" w:cstheme="minorHAnsi"/>
          <w:sz w:val="22"/>
          <w:szCs w:val="22"/>
        </w:rPr>
        <w:t xml:space="preserve">En cas de litige, le </w:t>
      </w:r>
      <w:r w:rsidRPr="009116F8">
        <w:rPr>
          <w:rFonts w:asciiTheme="minorHAnsi" w:hAnsiTheme="minorHAnsi" w:cstheme="minorHAnsi"/>
          <w:b/>
          <w:bCs/>
          <w:sz w:val="22"/>
          <w:szCs w:val="22"/>
        </w:rPr>
        <w:t>droit français</w:t>
      </w:r>
      <w:r w:rsidRPr="009116F8">
        <w:rPr>
          <w:rFonts w:asciiTheme="minorHAnsi" w:hAnsiTheme="minorHAnsi" w:cstheme="minorHAnsi"/>
          <w:sz w:val="22"/>
          <w:szCs w:val="22"/>
        </w:rPr>
        <w:t xml:space="preserve"> est seul applicable. Les litiges éventuels sont portés devant le tribunal administratif de Nancy. </w:t>
      </w:r>
    </w:p>
    <w:p w14:paraId="78A33167" w14:textId="2C279D07" w:rsidR="003E0CA6" w:rsidRPr="009116F8" w:rsidRDefault="00263432" w:rsidP="009116F8">
      <w:pPr>
        <w:pStyle w:val="Corpsdetexte"/>
        <w:widowControl/>
        <w:spacing w:before="0" w:line="276" w:lineRule="auto"/>
        <w:ind w:firstLine="0"/>
        <w:rPr>
          <w:rFonts w:asciiTheme="minorHAnsi" w:hAnsiTheme="minorHAnsi" w:cstheme="minorHAnsi"/>
          <w:bCs/>
          <w:sz w:val="22"/>
          <w:szCs w:val="22"/>
          <w:lang w:val="fr-FR"/>
        </w:rPr>
      </w:pPr>
      <w:r w:rsidRPr="009116F8">
        <w:rPr>
          <w:rFonts w:asciiTheme="minorHAnsi" w:hAnsiTheme="minorHAnsi" w:cstheme="minorHAnsi"/>
          <w:bCs/>
          <w:sz w:val="22"/>
          <w:szCs w:val="22"/>
        </w:rPr>
        <w:t xml:space="preserve">Les correspondances relatives au marché sont </w:t>
      </w:r>
      <w:r w:rsidRPr="009116F8">
        <w:rPr>
          <w:rFonts w:asciiTheme="minorHAnsi" w:hAnsiTheme="minorHAnsi" w:cstheme="minorHAnsi"/>
          <w:b/>
          <w:sz w:val="22"/>
          <w:szCs w:val="22"/>
        </w:rPr>
        <w:t>rédigées en français</w:t>
      </w:r>
      <w:r w:rsidRPr="009116F8">
        <w:rPr>
          <w:rFonts w:asciiTheme="minorHAnsi" w:hAnsiTheme="minorHAnsi" w:cstheme="minorHAnsi"/>
          <w:bCs/>
          <w:sz w:val="22"/>
          <w:szCs w:val="22"/>
        </w:rPr>
        <w:t>.</w:t>
      </w:r>
    </w:p>
    <w:p w14:paraId="27AB3055" w14:textId="703E96AF" w:rsidR="00B30B34" w:rsidRPr="009116F8" w:rsidRDefault="00B30B34" w:rsidP="00201FD1">
      <w:pPr>
        <w:pStyle w:val="Titre1"/>
      </w:pPr>
      <w:r w:rsidRPr="00201FD1">
        <w:t>Pénalités</w:t>
      </w:r>
      <w:r w:rsidR="00A53525" w:rsidRPr="009116F8">
        <w:t xml:space="preserve"> </w:t>
      </w:r>
    </w:p>
    <w:p w14:paraId="6D6A06B7" w14:textId="77777777" w:rsidR="00EE73B8" w:rsidRPr="009116F8" w:rsidRDefault="00EE73B8" w:rsidP="009116F8">
      <w:pPr>
        <w:autoSpaceDE w:val="0"/>
        <w:autoSpaceDN w:val="0"/>
        <w:adjustRightInd w:val="0"/>
        <w:spacing w:line="276" w:lineRule="auto"/>
        <w:jc w:val="both"/>
        <w:rPr>
          <w:rFonts w:asciiTheme="minorHAnsi" w:hAnsiTheme="minorHAnsi" w:cstheme="minorHAnsi"/>
          <w:sz w:val="22"/>
          <w:szCs w:val="22"/>
          <w:lang w:eastAsia="zh-CN"/>
        </w:rPr>
      </w:pPr>
    </w:p>
    <w:p w14:paraId="2051AB7F" w14:textId="329131CA" w:rsidR="00EE73B8" w:rsidRPr="009116F8" w:rsidRDefault="00EE73B8" w:rsidP="009116F8">
      <w:pPr>
        <w:autoSpaceDE w:val="0"/>
        <w:autoSpaceDN w:val="0"/>
        <w:adjustRightInd w:val="0"/>
        <w:spacing w:line="276" w:lineRule="auto"/>
        <w:jc w:val="both"/>
        <w:rPr>
          <w:rFonts w:asciiTheme="minorHAnsi" w:hAnsiTheme="minorHAnsi" w:cstheme="minorHAnsi"/>
          <w:sz w:val="22"/>
          <w:szCs w:val="22"/>
          <w:lang w:eastAsia="zh-CN"/>
        </w:rPr>
      </w:pPr>
      <w:r w:rsidRPr="009116F8">
        <w:rPr>
          <w:rFonts w:asciiTheme="minorHAnsi" w:hAnsiTheme="minorHAnsi" w:cstheme="minorHAnsi"/>
          <w:sz w:val="22"/>
          <w:szCs w:val="22"/>
          <w:lang w:eastAsia="zh-CN"/>
        </w:rPr>
        <w:t>Par dérogation à l'article 14.1.3 du CCAG-FCS, le titulaire n'est pas exonéré des pénalités dont le montant total ne dépasse pas 1000 € pour l'ensemble du marché.</w:t>
      </w:r>
    </w:p>
    <w:p w14:paraId="6C24A6B2" w14:textId="58C12789" w:rsidR="00EE73B8" w:rsidRPr="009116F8" w:rsidRDefault="00EE73B8" w:rsidP="00201FD1">
      <w:pPr>
        <w:pStyle w:val="Titre2"/>
      </w:pPr>
      <w:r w:rsidRPr="00201FD1">
        <w:lastRenderedPageBreak/>
        <w:t>Pénalités</w:t>
      </w:r>
      <w:r w:rsidRPr="009116F8">
        <w:t xml:space="preserve"> de retard</w:t>
      </w:r>
    </w:p>
    <w:p w14:paraId="551BEDD4" w14:textId="0143C263" w:rsidR="00EE73B8" w:rsidRPr="009116F8" w:rsidRDefault="00EE73B8" w:rsidP="009116F8">
      <w:pPr>
        <w:pStyle w:val="Retraitcorpsdetexte"/>
        <w:spacing w:line="276" w:lineRule="auto"/>
        <w:rPr>
          <w:rFonts w:asciiTheme="minorHAnsi" w:hAnsiTheme="minorHAnsi" w:cstheme="minorHAnsi"/>
        </w:rPr>
      </w:pPr>
      <w:r w:rsidRPr="009116F8">
        <w:rPr>
          <w:rFonts w:asciiTheme="minorHAnsi" w:hAnsiTheme="minorHAnsi" w:cstheme="minorHAnsi"/>
        </w:rPr>
        <w:t xml:space="preserve">Par dérogation à l’article 14.1.1 du CCAG-FCS si le délai maximum de réalisation des prestations sur lequel le titulaire s’est engagé </w:t>
      </w:r>
      <w:r w:rsidR="004E657E" w:rsidRPr="009116F8">
        <w:rPr>
          <w:rFonts w:asciiTheme="minorHAnsi" w:hAnsiTheme="minorHAnsi" w:cstheme="minorHAnsi"/>
        </w:rPr>
        <w:t>au sein du présent CCP valant acte d’engagement « Cadre de réponses technique et financier (CRTF) »</w:t>
      </w:r>
      <w:r w:rsidRPr="009116F8">
        <w:rPr>
          <w:rFonts w:asciiTheme="minorHAnsi" w:hAnsiTheme="minorHAnsi" w:cstheme="minorHAnsi"/>
        </w:rPr>
        <w:t xml:space="preserve"> est dépassé, l’université se réserve la possibilité de lui appliquer, sans mise en demeure préalable, une pénalité calculée par application de la formule suivante :</w:t>
      </w:r>
    </w:p>
    <w:p w14:paraId="2B7FBEE6" w14:textId="77777777" w:rsidR="00EE73B8" w:rsidRPr="009116F8" w:rsidRDefault="00EE73B8" w:rsidP="009116F8">
      <w:pPr>
        <w:pStyle w:val="Retraitcorpsdetexte"/>
        <w:spacing w:line="276" w:lineRule="auto"/>
        <w:rPr>
          <w:rFonts w:asciiTheme="minorHAnsi" w:hAnsiTheme="minorHAnsi" w:cstheme="minorHAnsi"/>
        </w:rPr>
      </w:pPr>
    </w:p>
    <w:p w14:paraId="5ECB5212" w14:textId="0516AA49" w:rsidR="00EE73B8" w:rsidRPr="009116F8" w:rsidRDefault="00EE73B8" w:rsidP="00201FD1">
      <w:pPr>
        <w:pStyle w:val="Retraitcorpsdetexte"/>
        <w:spacing w:line="276" w:lineRule="auto"/>
        <w:jc w:val="left"/>
        <w:rPr>
          <w:rFonts w:asciiTheme="minorHAnsi" w:hAnsiTheme="minorHAnsi" w:cstheme="minorHAnsi"/>
          <w:u w:val="single"/>
        </w:rPr>
      </w:pPr>
      <w:r w:rsidRPr="009116F8">
        <w:rPr>
          <w:rFonts w:asciiTheme="minorHAnsi" w:hAnsiTheme="minorHAnsi" w:cstheme="minorHAnsi"/>
        </w:rPr>
        <w:t xml:space="preserve">P = </w:t>
      </w:r>
      <w:r w:rsidRPr="009116F8">
        <w:rPr>
          <w:rFonts w:asciiTheme="minorHAnsi" w:hAnsiTheme="minorHAnsi" w:cstheme="minorHAnsi"/>
          <w:u w:val="single"/>
        </w:rPr>
        <w:t>V x R</w:t>
      </w:r>
      <w:r w:rsidRPr="009116F8">
        <w:rPr>
          <w:rFonts w:asciiTheme="minorHAnsi" w:hAnsiTheme="minorHAnsi" w:cstheme="minorHAnsi"/>
        </w:rPr>
        <w:t>, dans laquelle :</w:t>
      </w:r>
    </w:p>
    <w:p w14:paraId="3918788C" w14:textId="03A7EC11" w:rsidR="00EE73B8" w:rsidRPr="009116F8" w:rsidRDefault="00EE73B8" w:rsidP="00201FD1">
      <w:pPr>
        <w:pStyle w:val="Retraitcorpsdetexte"/>
        <w:spacing w:line="276" w:lineRule="auto"/>
        <w:jc w:val="left"/>
        <w:rPr>
          <w:rFonts w:asciiTheme="minorHAnsi" w:hAnsiTheme="minorHAnsi" w:cstheme="minorHAnsi"/>
        </w:rPr>
      </w:pPr>
      <w:r w:rsidRPr="009116F8">
        <w:rPr>
          <w:rFonts w:asciiTheme="minorHAnsi" w:hAnsiTheme="minorHAnsi" w:cstheme="minorHAnsi"/>
        </w:rPr>
        <w:t>500</w:t>
      </w:r>
    </w:p>
    <w:p w14:paraId="7AD55DEF" w14:textId="77777777" w:rsidR="00EE73B8" w:rsidRPr="009116F8" w:rsidRDefault="00EE73B8" w:rsidP="009116F8">
      <w:pPr>
        <w:pStyle w:val="Retraitcorpsdetexte"/>
        <w:spacing w:line="276" w:lineRule="auto"/>
        <w:rPr>
          <w:rFonts w:asciiTheme="minorHAnsi" w:hAnsiTheme="minorHAnsi" w:cstheme="minorHAnsi"/>
        </w:rPr>
      </w:pPr>
    </w:p>
    <w:p w14:paraId="66819A2D" w14:textId="77777777" w:rsidR="00EE73B8" w:rsidRPr="009116F8" w:rsidRDefault="00EE73B8" w:rsidP="009116F8">
      <w:pPr>
        <w:pStyle w:val="Retraitcorpsdetexte"/>
        <w:tabs>
          <w:tab w:val="left" w:pos="284"/>
          <w:tab w:val="left" w:pos="567"/>
        </w:tabs>
        <w:spacing w:line="276" w:lineRule="auto"/>
        <w:ind w:left="567" w:hanging="567"/>
        <w:rPr>
          <w:rFonts w:asciiTheme="minorHAnsi" w:hAnsiTheme="minorHAnsi" w:cstheme="minorHAnsi"/>
        </w:rPr>
      </w:pPr>
      <w:r w:rsidRPr="009116F8">
        <w:rPr>
          <w:rFonts w:asciiTheme="minorHAnsi" w:hAnsiTheme="minorHAnsi" w:cstheme="minorHAnsi"/>
          <w:b/>
        </w:rPr>
        <w:t>P</w:t>
      </w:r>
      <w:r w:rsidRPr="009116F8">
        <w:rPr>
          <w:rFonts w:asciiTheme="minorHAnsi" w:hAnsiTheme="minorHAnsi" w:cstheme="minorHAnsi"/>
        </w:rPr>
        <w:t xml:space="preserve"> </w:t>
      </w:r>
      <w:r w:rsidR="002D3782" w:rsidRPr="009116F8">
        <w:rPr>
          <w:rFonts w:asciiTheme="minorHAnsi" w:hAnsiTheme="minorHAnsi" w:cstheme="minorHAnsi"/>
        </w:rPr>
        <w:tab/>
      </w:r>
      <w:r w:rsidRPr="009116F8">
        <w:rPr>
          <w:rFonts w:asciiTheme="minorHAnsi" w:hAnsiTheme="minorHAnsi" w:cstheme="minorHAnsi"/>
        </w:rPr>
        <w:t xml:space="preserve">= </w:t>
      </w:r>
      <w:r w:rsidR="002D3782" w:rsidRPr="009116F8">
        <w:rPr>
          <w:rFonts w:asciiTheme="minorHAnsi" w:hAnsiTheme="minorHAnsi" w:cstheme="minorHAnsi"/>
        </w:rPr>
        <w:tab/>
      </w:r>
      <w:r w:rsidRPr="009116F8">
        <w:rPr>
          <w:rFonts w:asciiTheme="minorHAnsi" w:hAnsiTheme="minorHAnsi" w:cstheme="minorHAnsi"/>
        </w:rPr>
        <w:t>le montant de la pénalité en euros,</w:t>
      </w:r>
    </w:p>
    <w:p w14:paraId="15049009" w14:textId="77777777" w:rsidR="00EE73B8" w:rsidRPr="009116F8" w:rsidRDefault="00EE73B8" w:rsidP="009116F8">
      <w:pPr>
        <w:pStyle w:val="Retraitcorpsdetexte"/>
        <w:tabs>
          <w:tab w:val="left" w:pos="284"/>
          <w:tab w:val="left" w:pos="567"/>
        </w:tabs>
        <w:spacing w:line="276" w:lineRule="auto"/>
        <w:ind w:left="567" w:hanging="567"/>
        <w:rPr>
          <w:rFonts w:asciiTheme="minorHAnsi" w:hAnsiTheme="minorHAnsi" w:cstheme="minorHAnsi"/>
        </w:rPr>
      </w:pPr>
      <w:r w:rsidRPr="009116F8">
        <w:rPr>
          <w:rFonts w:asciiTheme="minorHAnsi" w:hAnsiTheme="minorHAnsi" w:cstheme="minorHAnsi"/>
          <w:b/>
        </w:rPr>
        <w:t>V</w:t>
      </w:r>
      <w:r w:rsidR="002D3782" w:rsidRPr="009116F8">
        <w:rPr>
          <w:rFonts w:asciiTheme="minorHAnsi" w:hAnsiTheme="minorHAnsi" w:cstheme="minorHAnsi"/>
          <w:b/>
        </w:rPr>
        <w:t xml:space="preserve"> </w:t>
      </w:r>
      <w:r w:rsidR="002D3782" w:rsidRPr="009116F8">
        <w:rPr>
          <w:rFonts w:asciiTheme="minorHAnsi" w:hAnsiTheme="minorHAnsi" w:cstheme="minorHAnsi"/>
          <w:b/>
        </w:rPr>
        <w:tab/>
      </w:r>
      <w:r w:rsidRPr="009116F8">
        <w:rPr>
          <w:rFonts w:asciiTheme="minorHAnsi" w:hAnsiTheme="minorHAnsi" w:cstheme="minorHAnsi"/>
        </w:rPr>
        <w:t xml:space="preserve">= </w:t>
      </w:r>
      <w:r w:rsidR="002D3782" w:rsidRPr="009116F8">
        <w:rPr>
          <w:rFonts w:asciiTheme="minorHAnsi" w:hAnsiTheme="minorHAnsi" w:cstheme="minorHAnsi"/>
        </w:rPr>
        <w:tab/>
      </w:r>
      <w:r w:rsidRPr="009116F8">
        <w:rPr>
          <w:rFonts w:asciiTheme="minorHAnsi" w:hAnsiTheme="minorHAnsi" w:cstheme="minorHAnsi"/>
        </w:rPr>
        <w:t>la valeur des prestations sur laquelle est calculée la pénalité, cette valeur étant égale à la valeur de règlement de la partie des prestations en retard ou de l’ensemble des prestations si le retard d’exécution d’une partie rend l’ensemble inutilisable,</w:t>
      </w:r>
    </w:p>
    <w:p w14:paraId="6B165B05" w14:textId="77777777" w:rsidR="00EE73B8" w:rsidRPr="009116F8" w:rsidRDefault="00EE73B8" w:rsidP="009116F8">
      <w:pPr>
        <w:pStyle w:val="Retraitcorpsdetexte"/>
        <w:tabs>
          <w:tab w:val="left" w:pos="284"/>
          <w:tab w:val="left" w:pos="567"/>
        </w:tabs>
        <w:spacing w:line="276" w:lineRule="auto"/>
        <w:ind w:left="567" w:hanging="567"/>
        <w:rPr>
          <w:rFonts w:asciiTheme="minorHAnsi" w:hAnsiTheme="minorHAnsi" w:cstheme="minorHAnsi"/>
        </w:rPr>
      </w:pPr>
      <w:r w:rsidRPr="009116F8">
        <w:rPr>
          <w:rFonts w:asciiTheme="minorHAnsi" w:hAnsiTheme="minorHAnsi" w:cstheme="minorHAnsi"/>
          <w:b/>
        </w:rPr>
        <w:t>R</w:t>
      </w:r>
      <w:r w:rsidR="002D3782" w:rsidRPr="009116F8">
        <w:rPr>
          <w:rFonts w:asciiTheme="minorHAnsi" w:hAnsiTheme="minorHAnsi" w:cstheme="minorHAnsi"/>
          <w:b/>
        </w:rPr>
        <w:t xml:space="preserve"> </w:t>
      </w:r>
      <w:r w:rsidR="002D3782" w:rsidRPr="009116F8">
        <w:rPr>
          <w:rFonts w:asciiTheme="minorHAnsi" w:hAnsiTheme="minorHAnsi" w:cstheme="minorHAnsi"/>
          <w:b/>
        </w:rPr>
        <w:tab/>
      </w:r>
      <w:r w:rsidRPr="009116F8">
        <w:rPr>
          <w:rFonts w:asciiTheme="minorHAnsi" w:hAnsiTheme="minorHAnsi" w:cstheme="minorHAnsi"/>
        </w:rPr>
        <w:t xml:space="preserve">= </w:t>
      </w:r>
      <w:r w:rsidR="002D3782" w:rsidRPr="009116F8">
        <w:rPr>
          <w:rFonts w:asciiTheme="minorHAnsi" w:hAnsiTheme="minorHAnsi" w:cstheme="minorHAnsi"/>
        </w:rPr>
        <w:tab/>
      </w:r>
      <w:r w:rsidRPr="009116F8">
        <w:rPr>
          <w:rFonts w:asciiTheme="minorHAnsi" w:hAnsiTheme="minorHAnsi" w:cstheme="minorHAnsi"/>
        </w:rPr>
        <w:t>le nombre de jours calendaires de retard.</w:t>
      </w:r>
    </w:p>
    <w:p w14:paraId="53AEC008" w14:textId="77777777" w:rsidR="00EE73B8" w:rsidRPr="009116F8" w:rsidRDefault="00EE73B8" w:rsidP="009116F8">
      <w:pPr>
        <w:pStyle w:val="Retraitcorpsdetexte"/>
        <w:spacing w:line="276" w:lineRule="auto"/>
        <w:rPr>
          <w:rFonts w:asciiTheme="minorHAnsi" w:hAnsiTheme="minorHAnsi" w:cstheme="minorHAnsi"/>
        </w:rPr>
      </w:pPr>
    </w:p>
    <w:p w14:paraId="7209DE6D" w14:textId="1F84F222" w:rsidR="00EE73B8" w:rsidRPr="009116F8" w:rsidRDefault="00EE73B8" w:rsidP="009116F8">
      <w:pPr>
        <w:pStyle w:val="Retraitcorpsdetexte"/>
        <w:spacing w:line="276" w:lineRule="auto"/>
        <w:rPr>
          <w:rFonts w:asciiTheme="minorHAnsi" w:hAnsiTheme="minorHAnsi" w:cstheme="minorHAnsi"/>
        </w:rPr>
      </w:pPr>
      <w:r w:rsidRPr="009116F8">
        <w:rPr>
          <w:rFonts w:asciiTheme="minorHAnsi" w:hAnsiTheme="minorHAnsi" w:cstheme="minorHAnsi"/>
        </w:rPr>
        <w:t xml:space="preserve">Néanmoins, en tout état de cause, le montant de la pénalité ne peut être supérieur à 10% du prix du marché hors taxe, tel que fixé </w:t>
      </w:r>
      <w:r w:rsidR="004E657E" w:rsidRPr="009116F8">
        <w:rPr>
          <w:rFonts w:asciiTheme="minorHAnsi" w:hAnsiTheme="minorHAnsi" w:cstheme="minorHAnsi"/>
        </w:rPr>
        <w:t>au sein du présent CCP valant acte d’engagement « Cadre de réponses technique et financier (CRTF) ».</w:t>
      </w:r>
    </w:p>
    <w:p w14:paraId="7FA6EE89" w14:textId="77777777" w:rsidR="00EE73B8" w:rsidRPr="009116F8" w:rsidRDefault="00EE73B8" w:rsidP="009116F8">
      <w:pPr>
        <w:pStyle w:val="Retraitcorpsdetexte"/>
        <w:spacing w:line="276" w:lineRule="auto"/>
        <w:rPr>
          <w:rFonts w:asciiTheme="minorHAnsi" w:hAnsiTheme="minorHAnsi" w:cstheme="minorHAnsi"/>
        </w:rPr>
      </w:pPr>
    </w:p>
    <w:p w14:paraId="782022FF" w14:textId="2BB5053C" w:rsidR="00BC5CEF" w:rsidRPr="009116F8" w:rsidRDefault="00834EAD" w:rsidP="00201FD1">
      <w:pPr>
        <w:pStyle w:val="Titre2"/>
      </w:pPr>
      <w:r w:rsidRPr="009116F8">
        <w:t xml:space="preserve">Pénalités pour non-respect des engagements pris en matière de protection de </w:t>
      </w:r>
      <w:r w:rsidRPr="00201FD1">
        <w:t>l’environnement</w:t>
      </w:r>
    </w:p>
    <w:p w14:paraId="7EC17E31" w14:textId="77FAFE27" w:rsidR="00AF63D5" w:rsidRPr="009116F8" w:rsidRDefault="00EE73B8" w:rsidP="009116F8">
      <w:pPr>
        <w:autoSpaceDE w:val="0"/>
        <w:autoSpaceDN w:val="0"/>
        <w:adjustRightInd w:val="0"/>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Le titulaire encourt, après mise en demeure préalable, une pénalité forfaitaire de 1000</w:t>
      </w:r>
      <w:r w:rsidR="002D3782" w:rsidRPr="009116F8">
        <w:rPr>
          <w:rFonts w:asciiTheme="minorHAnsi" w:hAnsiTheme="minorHAnsi" w:cstheme="minorHAnsi"/>
          <w:sz w:val="22"/>
          <w:szCs w:val="22"/>
        </w:rPr>
        <w:t xml:space="preserve"> </w:t>
      </w:r>
      <w:r w:rsidRPr="009116F8">
        <w:rPr>
          <w:rFonts w:asciiTheme="minorHAnsi" w:hAnsiTheme="minorHAnsi" w:cstheme="minorHAnsi"/>
          <w:sz w:val="22"/>
          <w:szCs w:val="22"/>
        </w:rPr>
        <w:t>€ en cas de non-respect de ses engagements en matière de protection de l’environnement tels que définis dans les pièces du présent marché</w:t>
      </w:r>
    </w:p>
    <w:p w14:paraId="60131A08" w14:textId="5A96AB1C" w:rsidR="00564A8C" w:rsidRPr="009116F8" w:rsidRDefault="00564A8C" w:rsidP="00201FD1">
      <w:pPr>
        <w:pStyle w:val="Titre1"/>
      </w:pPr>
      <w:r w:rsidRPr="00201FD1">
        <w:t>Résiliation</w:t>
      </w:r>
      <w:r w:rsidRPr="009116F8">
        <w:t xml:space="preserve"> </w:t>
      </w:r>
    </w:p>
    <w:p w14:paraId="57DA850A" w14:textId="77777777" w:rsidR="00564A8C" w:rsidRPr="009116F8" w:rsidRDefault="00564A8C" w:rsidP="009116F8">
      <w:pPr>
        <w:suppressAutoHyphens w:val="0"/>
        <w:autoSpaceDE w:val="0"/>
        <w:spacing w:line="276" w:lineRule="auto"/>
        <w:jc w:val="both"/>
        <w:rPr>
          <w:rFonts w:asciiTheme="minorHAnsi" w:eastAsia="Calibri" w:hAnsiTheme="minorHAnsi" w:cstheme="minorHAnsi"/>
          <w:sz w:val="22"/>
          <w:szCs w:val="22"/>
          <w:lang w:eastAsia="en-US"/>
        </w:rPr>
      </w:pPr>
    </w:p>
    <w:p w14:paraId="752EAC31" w14:textId="72F514DA" w:rsidR="00564A8C" w:rsidRPr="009116F8" w:rsidRDefault="00564A8C" w:rsidP="009116F8">
      <w:pPr>
        <w:suppressAutoHyphens w:val="0"/>
        <w:autoSpaceDE w:val="0"/>
        <w:spacing w:line="276" w:lineRule="auto"/>
        <w:jc w:val="both"/>
        <w:rPr>
          <w:rFonts w:asciiTheme="minorHAnsi" w:eastAsia="Calibri" w:hAnsiTheme="minorHAnsi" w:cstheme="minorHAnsi"/>
          <w:sz w:val="22"/>
          <w:szCs w:val="22"/>
          <w:lang w:eastAsia="en-US"/>
        </w:rPr>
      </w:pPr>
      <w:r w:rsidRPr="009116F8">
        <w:rPr>
          <w:rFonts w:asciiTheme="minorHAnsi" w:eastAsia="Calibri" w:hAnsiTheme="minorHAnsi" w:cstheme="minorHAnsi"/>
          <w:sz w:val="22"/>
          <w:szCs w:val="22"/>
          <w:lang w:eastAsia="en-US"/>
        </w:rPr>
        <w:t>Le marché pourra être résilié par le pouvoir adjudicateur selon les stipulations du CCAG-FCS.</w:t>
      </w:r>
    </w:p>
    <w:p w14:paraId="40EE3E70" w14:textId="5EA8006C" w:rsidR="002D3782" w:rsidRPr="009116F8" w:rsidRDefault="00564A8C" w:rsidP="009116F8">
      <w:pPr>
        <w:suppressAutoHyphens w:val="0"/>
        <w:autoSpaceDE w:val="0"/>
        <w:spacing w:line="276" w:lineRule="auto"/>
        <w:jc w:val="both"/>
        <w:rPr>
          <w:rFonts w:asciiTheme="minorHAnsi" w:eastAsia="Calibri" w:hAnsiTheme="minorHAnsi" w:cstheme="minorHAnsi"/>
          <w:sz w:val="22"/>
          <w:szCs w:val="22"/>
          <w:lang w:eastAsia="en-US"/>
        </w:rPr>
      </w:pPr>
      <w:r w:rsidRPr="009116F8">
        <w:rPr>
          <w:rFonts w:asciiTheme="minorHAnsi" w:eastAsia="Calibri" w:hAnsiTheme="minorHAnsi" w:cstheme="minorHAnsi"/>
          <w:sz w:val="22"/>
          <w:szCs w:val="22"/>
          <w:lang w:eastAsia="en-US"/>
        </w:rPr>
        <w:t>En outre, par dérogation aux articles 41.1, 41.2 et 42 du CCAG-FCS, le marché pourra être résilié en cas de manquement du titulaire à son obligation d'indépendance, et ce sans mise en demeure préalable ni indemnité, conformément aux dispositions de l'article 4.5 du CCP</w:t>
      </w:r>
      <w:r w:rsidR="002D3782" w:rsidRPr="009116F8">
        <w:rPr>
          <w:rFonts w:asciiTheme="minorHAnsi" w:eastAsia="Calibri" w:hAnsiTheme="minorHAnsi" w:cstheme="minorHAnsi"/>
          <w:sz w:val="22"/>
          <w:szCs w:val="22"/>
          <w:lang w:eastAsia="en-US"/>
        </w:rPr>
        <w:t xml:space="preserve"> </w:t>
      </w:r>
      <w:r w:rsidR="002D3782" w:rsidRPr="009116F8">
        <w:rPr>
          <w:rFonts w:asciiTheme="minorHAnsi" w:hAnsiTheme="minorHAnsi" w:cstheme="minorHAnsi"/>
          <w:sz w:val="22"/>
          <w:szCs w:val="22"/>
        </w:rPr>
        <w:t>valant acte d’engagement</w:t>
      </w:r>
      <w:r w:rsidRPr="009116F8">
        <w:rPr>
          <w:rFonts w:asciiTheme="minorHAnsi" w:eastAsia="Calibri" w:hAnsiTheme="minorHAnsi" w:cstheme="minorHAnsi"/>
          <w:sz w:val="22"/>
          <w:szCs w:val="22"/>
          <w:lang w:eastAsia="en-US"/>
        </w:rPr>
        <w:t>.</w:t>
      </w:r>
    </w:p>
    <w:p w14:paraId="0EDE2C80" w14:textId="3F2DE49C" w:rsidR="00195CAF" w:rsidRPr="009116F8" w:rsidRDefault="00195CAF" w:rsidP="00201FD1">
      <w:pPr>
        <w:pStyle w:val="Titre1"/>
      </w:pPr>
      <w:bookmarkStart w:id="11" w:name="_Toc14356867"/>
      <w:r w:rsidRPr="00201FD1">
        <w:t>Engagement</w:t>
      </w:r>
      <w:bookmarkEnd w:id="11"/>
      <w:r w:rsidRPr="00201FD1">
        <w:t>s</w:t>
      </w:r>
      <w:r w:rsidRPr="009116F8">
        <w:t xml:space="preserve"> du titulaire</w:t>
      </w:r>
    </w:p>
    <w:p w14:paraId="7C5DEDDB" w14:textId="77777777" w:rsidR="006F499F" w:rsidRPr="009116F8" w:rsidRDefault="006F499F" w:rsidP="009116F8">
      <w:pPr>
        <w:spacing w:line="276" w:lineRule="auto"/>
        <w:jc w:val="both"/>
        <w:rPr>
          <w:rFonts w:asciiTheme="minorHAnsi" w:hAnsiTheme="minorHAnsi" w:cstheme="minorHAnsi"/>
          <w:sz w:val="22"/>
          <w:szCs w:val="22"/>
        </w:rPr>
      </w:pPr>
    </w:p>
    <w:p w14:paraId="1A3F1923" w14:textId="6E252193" w:rsidR="002D3782" w:rsidRPr="009116F8" w:rsidRDefault="006F499F"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Après avoir pris connaissance du présent document et des pièces qui y sont mentionnées :</w:t>
      </w:r>
    </w:p>
    <w:p w14:paraId="084A4308" w14:textId="77777777" w:rsidR="009116F8" w:rsidRPr="009116F8" w:rsidRDefault="009116F8"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Je m'engage, sur la base des informations transmises dans mon offre et du prix global et forfaitaire indiqué au sein de l’annexe n° 1 au présent Cahier des clauses particulières valant acte d’engagement « Cadre de réponses technique et financier (CRTF) ».</w:t>
      </w:r>
    </w:p>
    <w:p w14:paraId="447EDD7E" w14:textId="77777777" w:rsidR="00972849" w:rsidRPr="009116F8" w:rsidRDefault="00972849" w:rsidP="009116F8">
      <w:pPr>
        <w:pStyle w:val="fcase1ertab"/>
        <w:spacing w:line="276" w:lineRule="auto"/>
        <w:ind w:left="0" w:firstLine="0"/>
        <w:rPr>
          <w:rFonts w:asciiTheme="minorHAnsi" w:hAnsiTheme="minorHAnsi" w:cstheme="minorHAnsi"/>
          <w:i/>
          <w:sz w:val="22"/>
          <w:szCs w:val="22"/>
          <w:highlight w:val="cyan"/>
        </w:rPr>
      </w:pPr>
    </w:p>
    <w:p w14:paraId="1D673D2E" w14:textId="10E428E6" w:rsidR="00342915" w:rsidRPr="009116F8" w:rsidRDefault="006F499F"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Je renonce au bénéfice de l’avance prévue à l’article 8.1 du présent document :</w:t>
      </w:r>
      <w:r w:rsidR="002D3782" w:rsidRPr="009116F8">
        <w:rPr>
          <w:rFonts w:asciiTheme="minorHAnsi" w:hAnsiTheme="minorHAnsi" w:cstheme="minorHAnsi"/>
          <w:sz w:val="22"/>
          <w:szCs w:val="22"/>
        </w:rPr>
        <w:t xml:space="preserve"> </w:t>
      </w:r>
      <w:r w:rsidRPr="009116F8">
        <w:rPr>
          <w:rFonts w:asciiTheme="minorHAnsi" w:hAnsiTheme="minorHAnsi" w:cstheme="minorHAnsi"/>
          <w:sz w:val="22"/>
          <w:szCs w:val="22"/>
          <w:highlight w:val="yellow"/>
        </w:rPr>
        <w:fldChar w:fldCharType="begin">
          <w:ffData>
            <w:name w:val="CaseACocher108"/>
            <w:enabled/>
            <w:calcOnExit w:val="0"/>
            <w:checkBox>
              <w:sizeAuto/>
              <w:default w:val="0"/>
            </w:checkBox>
          </w:ffData>
        </w:fldChar>
      </w:r>
      <w:r w:rsidRPr="009116F8">
        <w:rPr>
          <w:rFonts w:asciiTheme="minorHAnsi" w:hAnsiTheme="minorHAnsi" w:cstheme="minorHAnsi"/>
          <w:sz w:val="22"/>
          <w:szCs w:val="22"/>
          <w:highlight w:val="yellow"/>
        </w:rPr>
        <w:instrText xml:space="preserve"> FORMCHECKBOX </w:instrText>
      </w:r>
      <w:r w:rsidR="00442C10">
        <w:rPr>
          <w:rFonts w:asciiTheme="minorHAnsi" w:hAnsiTheme="minorHAnsi" w:cstheme="minorHAnsi"/>
          <w:sz w:val="22"/>
          <w:szCs w:val="22"/>
          <w:highlight w:val="yellow"/>
        </w:rPr>
      </w:r>
      <w:r w:rsidR="00442C10">
        <w:rPr>
          <w:rFonts w:asciiTheme="minorHAnsi" w:hAnsiTheme="minorHAnsi" w:cstheme="minorHAnsi"/>
          <w:sz w:val="22"/>
          <w:szCs w:val="22"/>
          <w:highlight w:val="yellow"/>
        </w:rPr>
        <w:fldChar w:fldCharType="separate"/>
      </w:r>
      <w:r w:rsidRPr="009116F8">
        <w:rPr>
          <w:rFonts w:asciiTheme="minorHAnsi" w:hAnsiTheme="minorHAnsi" w:cstheme="minorHAnsi"/>
          <w:sz w:val="22"/>
          <w:szCs w:val="22"/>
          <w:highlight w:val="yellow"/>
        </w:rPr>
        <w:fldChar w:fldCharType="end"/>
      </w:r>
      <w:r w:rsidRPr="009116F8">
        <w:rPr>
          <w:rFonts w:asciiTheme="minorHAnsi" w:hAnsiTheme="minorHAnsi" w:cstheme="minorHAnsi"/>
          <w:sz w:val="22"/>
          <w:szCs w:val="22"/>
        </w:rPr>
        <w:t xml:space="preserve"> OUI </w:t>
      </w:r>
      <w:r w:rsidRPr="009116F8">
        <w:rPr>
          <w:rFonts w:asciiTheme="minorHAnsi" w:hAnsiTheme="minorHAnsi" w:cstheme="minorHAnsi"/>
          <w:sz w:val="22"/>
          <w:szCs w:val="22"/>
          <w:highlight w:val="yellow"/>
        </w:rPr>
        <w:fldChar w:fldCharType="begin">
          <w:ffData>
            <w:name w:val="CaseACocher108"/>
            <w:enabled/>
            <w:calcOnExit w:val="0"/>
            <w:checkBox>
              <w:sizeAuto/>
              <w:default w:val="0"/>
            </w:checkBox>
          </w:ffData>
        </w:fldChar>
      </w:r>
      <w:r w:rsidRPr="009116F8">
        <w:rPr>
          <w:rFonts w:asciiTheme="minorHAnsi" w:hAnsiTheme="minorHAnsi" w:cstheme="minorHAnsi"/>
          <w:sz w:val="22"/>
          <w:szCs w:val="22"/>
          <w:highlight w:val="yellow"/>
        </w:rPr>
        <w:instrText xml:space="preserve"> FORMCHECKBOX </w:instrText>
      </w:r>
      <w:r w:rsidR="00442C10">
        <w:rPr>
          <w:rFonts w:asciiTheme="minorHAnsi" w:hAnsiTheme="minorHAnsi" w:cstheme="minorHAnsi"/>
          <w:sz w:val="22"/>
          <w:szCs w:val="22"/>
          <w:highlight w:val="yellow"/>
        </w:rPr>
      </w:r>
      <w:r w:rsidR="00442C10">
        <w:rPr>
          <w:rFonts w:asciiTheme="minorHAnsi" w:hAnsiTheme="minorHAnsi" w:cstheme="minorHAnsi"/>
          <w:sz w:val="22"/>
          <w:szCs w:val="22"/>
          <w:highlight w:val="yellow"/>
        </w:rPr>
        <w:fldChar w:fldCharType="separate"/>
      </w:r>
      <w:r w:rsidRPr="009116F8">
        <w:rPr>
          <w:rFonts w:asciiTheme="minorHAnsi" w:hAnsiTheme="minorHAnsi" w:cstheme="minorHAnsi"/>
          <w:sz w:val="22"/>
          <w:szCs w:val="22"/>
          <w:highlight w:val="yellow"/>
        </w:rPr>
        <w:fldChar w:fldCharType="end"/>
      </w:r>
      <w:r w:rsidRPr="009116F8">
        <w:rPr>
          <w:rFonts w:asciiTheme="minorHAnsi" w:hAnsiTheme="minorHAnsi" w:cstheme="minorHAnsi"/>
          <w:sz w:val="22"/>
          <w:szCs w:val="22"/>
        </w:rPr>
        <w:t xml:space="preserve"> NON</w:t>
      </w:r>
      <w:r w:rsidR="002D3782" w:rsidRPr="009116F8">
        <w:rPr>
          <w:rFonts w:asciiTheme="minorHAnsi" w:hAnsiTheme="minorHAnsi" w:cstheme="minorHAnsi"/>
          <w:sz w:val="22"/>
          <w:szCs w:val="22"/>
        </w:rPr>
        <w:br/>
      </w:r>
      <w:r w:rsidRPr="009116F8">
        <w:rPr>
          <w:rFonts w:asciiTheme="minorHAnsi" w:hAnsiTheme="minorHAnsi" w:cstheme="minorHAnsi"/>
          <w:sz w:val="22"/>
          <w:szCs w:val="22"/>
        </w:rPr>
        <w:t>(</w:t>
      </w:r>
      <w:r w:rsidRPr="009116F8">
        <w:rPr>
          <w:rFonts w:asciiTheme="minorHAnsi" w:hAnsiTheme="minorHAnsi" w:cstheme="minorHAnsi"/>
          <w:i/>
          <w:sz w:val="22"/>
          <w:szCs w:val="22"/>
        </w:rPr>
        <w:t>Si aucune case n’est cochée, il sera considéré que le candidat renonce au bénéfice de l’avance)</w:t>
      </w:r>
      <w:r w:rsidR="002D3782" w:rsidRPr="009116F8">
        <w:rPr>
          <w:rFonts w:asciiTheme="minorHAnsi" w:hAnsiTheme="minorHAnsi" w:cstheme="minorHAnsi"/>
          <w:i/>
          <w:sz w:val="22"/>
          <w:szCs w:val="22"/>
        </w:rPr>
        <w:br/>
      </w:r>
    </w:p>
    <w:p w14:paraId="1CA2CBE7" w14:textId="77777777" w:rsidR="00931E99" w:rsidRPr="009116F8" w:rsidRDefault="00931E99"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L'université se libérera des sommes dues au titre du présent marché, en faisant porter les montants au crédit du compte suivant</w:t>
      </w:r>
      <w:r w:rsidR="002D3782" w:rsidRPr="009116F8">
        <w:rPr>
          <w:rFonts w:asciiTheme="minorHAnsi" w:hAnsiTheme="minorHAnsi" w:cstheme="minorHAnsi"/>
          <w:sz w:val="22"/>
          <w:szCs w:val="22"/>
        </w:rPr>
        <w:t xml:space="preserve">, </w:t>
      </w:r>
      <w:r w:rsidRPr="009116F8">
        <w:rPr>
          <w:rFonts w:asciiTheme="minorHAnsi" w:hAnsiTheme="minorHAnsi" w:cstheme="minorHAnsi"/>
          <w:sz w:val="22"/>
          <w:szCs w:val="22"/>
        </w:rPr>
        <w:t xml:space="preserve">ouvert au nom de </w:t>
      </w:r>
      <w:r w:rsidRPr="009116F8">
        <w:rPr>
          <w:rFonts w:asciiTheme="minorHAnsi" w:hAnsiTheme="minorHAnsi" w:cstheme="minorHAnsi"/>
          <w:sz w:val="22"/>
          <w:szCs w:val="22"/>
          <w:highlight w:val="yellow"/>
        </w:rPr>
        <w:t>...............................................................</w:t>
      </w:r>
      <w:r w:rsidR="002D3782" w:rsidRPr="009116F8">
        <w:rPr>
          <w:rFonts w:asciiTheme="minorHAnsi" w:hAnsiTheme="minorHAnsi" w:cstheme="minorHAnsi"/>
          <w:sz w:val="22"/>
          <w:szCs w:val="22"/>
          <w:highlight w:val="yellow"/>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65"/>
        <w:gridCol w:w="2126"/>
        <w:gridCol w:w="2693"/>
        <w:gridCol w:w="1207"/>
      </w:tblGrid>
      <w:tr w:rsidR="00931E99" w:rsidRPr="009116F8" w14:paraId="55A76E10" w14:textId="77777777" w:rsidTr="002D3782">
        <w:trPr>
          <w:trHeight w:val="737"/>
          <w:jc w:val="center"/>
        </w:trPr>
        <w:tc>
          <w:tcPr>
            <w:tcW w:w="3665" w:type="dxa"/>
            <w:vAlign w:val="center"/>
          </w:tcPr>
          <w:p w14:paraId="2C752D9E" w14:textId="77777777" w:rsidR="00931E99" w:rsidRPr="009116F8" w:rsidRDefault="00931E99"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lastRenderedPageBreak/>
              <w:t>Code établissement</w:t>
            </w:r>
          </w:p>
        </w:tc>
        <w:tc>
          <w:tcPr>
            <w:tcW w:w="2126" w:type="dxa"/>
            <w:vAlign w:val="center"/>
          </w:tcPr>
          <w:p w14:paraId="2663D1EE" w14:textId="77777777" w:rsidR="00931E99" w:rsidRPr="009116F8" w:rsidRDefault="002D3782"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Code</w:t>
            </w:r>
            <w:r w:rsidR="00931E99" w:rsidRPr="009116F8">
              <w:rPr>
                <w:rFonts w:asciiTheme="minorHAnsi" w:hAnsiTheme="minorHAnsi" w:cstheme="minorHAnsi"/>
                <w:sz w:val="22"/>
                <w:szCs w:val="22"/>
              </w:rPr>
              <w:t xml:space="preserve"> guichet</w:t>
            </w:r>
          </w:p>
        </w:tc>
        <w:tc>
          <w:tcPr>
            <w:tcW w:w="2693" w:type="dxa"/>
            <w:vAlign w:val="center"/>
          </w:tcPr>
          <w:p w14:paraId="5E794E88" w14:textId="77777777" w:rsidR="00931E99" w:rsidRPr="009116F8" w:rsidRDefault="002D3782"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Numéro</w:t>
            </w:r>
            <w:r w:rsidR="00931E99" w:rsidRPr="009116F8">
              <w:rPr>
                <w:rFonts w:asciiTheme="minorHAnsi" w:hAnsiTheme="minorHAnsi" w:cstheme="minorHAnsi"/>
                <w:sz w:val="22"/>
                <w:szCs w:val="22"/>
              </w:rPr>
              <w:t xml:space="preserve"> de compte</w:t>
            </w:r>
          </w:p>
        </w:tc>
        <w:tc>
          <w:tcPr>
            <w:tcW w:w="1207" w:type="dxa"/>
            <w:vAlign w:val="center"/>
          </w:tcPr>
          <w:p w14:paraId="6EC6A4A6" w14:textId="77777777" w:rsidR="00931E99" w:rsidRPr="009116F8" w:rsidRDefault="002D3782" w:rsidP="009116F8">
            <w:pPr>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Clé</w:t>
            </w:r>
          </w:p>
        </w:tc>
      </w:tr>
      <w:tr w:rsidR="00931E99" w:rsidRPr="009116F8" w14:paraId="0994A6C6" w14:textId="77777777" w:rsidTr="002D3782">
        <w:trPr>
          <w:trHeight w:val="737"/>
          <w:jc w:val="center"/>
        </w:trPr>
        <w:tc>
          <w:tcPr>
            <w:tcW w:w="3665" w:type="dxa"/>
            <w:shd w:val="clear" w:color="auto" w:fill="FFFF00"/>
            <w:vAlign w:val="center"/>
          </w:tcPr>
          <w:p w14:paraId="13363C19" w14:textId="77777777" w:rsidR="00931E99" w:rsidRPr="009116F8" w:rsidRDefault="00931E99" w:rsidP="009116F8">
            <w:pPr>
              <w:spacing w:line="276" w:lineRule="auto"/>
              <w:jc w:val="both"/>
              <w:rPr>
                <w:rFonts w:asciiTheme="minorHAnsi" w:hAnsiTheme="minorHAnsi" w:cstheme="minorHAnsi"/>
                <w:sz w:val="22"/>
                <w:szCs w:val="22"/>
              </w:rPr>
            </w:pPr>
          </w:p>
        </w:tc>
        <w:tc>
          <w:tcPr>
            <w:tcW w:w="2126" w:type="dxa"/>
            <w:shd w:val="clear" w:color="auto" w:fill="FFFF00"/>
            <w:vAlign w:val="center"/>
          </w:tcPr>
          <w:p w14:paraId="22AC4E38" w14:textId="77777777" w:rsidR="00931E99" w:rsidRPr="009116F8" w:rsidRDefault="00931E99" w:rsidP="009116F8">
            <w:pPr>
              <w:spacing w:line="276" w:lineRule="auto"/>
              <w:jc w:val="both"/>
              <w:rPr>
                <w:rFonts w:asciiTheme="minorHAnsi" w:hAnsiTheme="minorHAnsi" w:cstheme="minorHAnsi"/>
                <w:sz w:val="22"/>
                <w:szCs w:val="22"/>
              </w:rPr>
            </w:pPr>
          </w:p>
        </w:tc>
        <w:tc>
          <w:tcPr>
            <w:tcW w:w="2693" w:type="dxa"/>
            <w:shd w:val="clear" w:color="auto" w:fill="FFFF00"/>
            <w:vAlign w:val="center"/>
          </w:tcPr>
          <w:p w14:paraId="47418A98" w14:textId="77777777" w:rsidR="00931E99" w:rsidRPr="009116F8" w:rsidRDefault="00931E99" w:rsidP="009116F8">
            <w:pPr>
              <w:spacing w:line="276" w:lineRule="auto"/>
              <w:jc w:val="both"/>
              <w:rPr>
                <w:rFonts w:asciiTheme="minorHAnsi" w:hAnsiTheme="minorHAnsi" w:cstheme="minorHAnsi"/>
                <w:sz w:val="22"/>
                <w:szCs w:val="22"/>
              </w:rPr>
            </w:pPr>
          </w:p>
        </w:tc>
        <w:tc>
          <w:tcPr>
            <w:tcW w:w="1207" w:type="dxa"/>
            <w:shd w:val="clear" w:color="auto" w:fill="FFFF00"/>
            <w:vAlign w:val="center"/>
          </w:tcPr>
          <w:p w14:paraId="386EB14D" w14:textId="77777777" w:rsidR="00931E99" w:rsidRPr="009116F8" w:rsidRDefault="00931E99" w:rsidP="009116F8">
            <w:pPr>
              <w:spacing w:line="276" w:lineRule="auto"/>
              <w:jc w:val="both"/>
              <w:rPr>
                <w:rFonts w:asciiTheme="minorHAnsi" w:hAnsiTheme="minorHAnsi" w:cstheme="minorHAnsi"/>
                <w:sz w:val="22"/>
                <w:szCs w:val="22"/>
              </w:rPr>
            </w:pPr>
          </w:p>
        </w:tc>
      </w:tr>
    </w:tbl>
    <w:p w14:paraId="26CEBE91" w14:textId="77777777" w:rsidR="002D3782" w:rsidRPr="009116F8" w:rsidRDefault="002D3782" w:rsidP="009116F8">
      <w:pPr>
        <w:spacing w:line="276" w:lineRule="auto"/>
        <w:jc w:val="both"/>
        <w:rPr>
          <w:rFonts w:asciiTheme="minorHAnsi" w:hAnsiTheme="minorHAnsi" w:cstheme="minorHAnsi"/>
          <w:sz w:val="22"/>
          <w:szCs w:val="22"/>
        </w:rPr>
      </w:pPr>
    </w:p>
    <w:p w14:paraId="647182D6" w14:textId="77777777" w:rsidR="00931E99" w:rsidRPr="009116F8" w:rsidRDefault="00931E99" w:rsidP="009116F8">
      <w:pPr>
        <w:tabs>
          <w:tab w:val="left" w:pos="1701"/>
        </w:tabs>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 xml:space="preserve">Etablissement : </w:t>
      </w:r>
      <w:r w:rsidR="002D3782" w:rsidRPr="009116F8">
        <w:rPr>
          <w:rFonts w:asciiTheme="minorHAnsi" w:hAnsiTheme="minorHAnsi" w:cstheme="minorHAnsi"/>
          <w:sz w:val="22"/>
          <w:szCs w:val="22"/>
        </w:rPr>
        <w:tab/>
      </w:r>
      <w:r w:rsidRPr="009116F8">
        <w:rPr>
          <w:rFonts w:asciiTheme="minorHAnsi" w:hAnsiTheme="minorHAnsi" w:cstheme="minorHAnsi"/>
          <w:sz w:val="22"/>
          <w:szCs w:val="22"/>
          <w:highlight w:val="yellow"/>
        </w:rPr>
        <w:t>...............................................................</w:t>
      </w:r>
    </w:p>
    <w:p w14:paraId="71B5347D" w14:textId="77777777" w:rsidR="00931E99" w:rsidRPr="009116F8" w:rsidRDefault="00931E99" w:rsidP="009116F8">
      <w:pPr>
        <w:spacing w:line="276" w:lineRule="auto"/>
        <w:jc w:val="both"/>
        <w:rPr>
          <w:rFonts w:asciiTheme="minorHAnsi" w:hAnsiTheme="minorHAnsi" w:cstheme="minorHAnsi"/>
          <w:sz w:val="22"/>
          <w:szCs w:val="22"/>
        </w:rPr>
      </w:pPr>
    </w:p>
    <w:p w14:paraId="4FAB9D10" w14:textId="77777777" w:rsidR="00931E99" w:rsidRPr="009116F8" w:rsidRDefault="00931E99" w:rsidP="009116F8">
      <w:pPr>
        <w:tabs>
          <w:tab w:val="left" w:pos="1701"/>
        </w:tabs>
        <w:spacing w:line="276" w:lineRule="auto"/>
        <w:jc w:val="both"/>
        <w:rPr>
          <w:rFonts w:asciiTheme="minorHAnsi" w:hAnsiTheme="minorHAnsi" w:cstheme="minorHAnsi"/>
          <w:sz w:val="22"/>
          <w:szCs w:val="22"/>
          <w:highlight w:val="yellow"/>
        </w:rPr>
      </w:pPr>
      <w:r w:rsidRPr="009116F8">
        <w:rPr>
          <w:rFonts w:asciiTheme="minorHAnsi" w:hAnsiTheme="minorHAnsi" w:cstheme="minorHAnsi"/>
          <w:sz w:val="22"/>
          <w:szCs w:val="22"/>
        </w:rPr>
        <w:t xml:space="preserve">Adresse : </w:t>
      </w:r>
      <w:r w:rsidR="002D3782" w:rsidRPr="009116F8">
        <w:rPr>
          <w:rFonts w:asciiTheme="minorHAnsi" w:hAnsiTheme="minorHAnsi" w:cstheme="minorHAnsi"/>
          <w:sz w:val="22"/>
          <w:szCs w:val="22"/>
        </w:rPr>
        <w:tab/>
      </w:r>
      <w:r w:rsidRPr="009116F8">
        <w:rPr>
          <w:rFonts w:asciiTheme="minorHAnsi" w:hAnsiTheme="minorHAnsi" w:cstheme="minorHAnsi"/>
          <w:sz w:val="22"/>
          <w:szCs w:val="22"/>
          <w:highlight w:val="yellow"/>
        </w:rPr>
        <w:t>...............................................................</w:t>
      </w:r>
    </w:p>
    <w:p w14:paraId="05B5602F" w14:textId="77777777" w:rsidR="002D3782" w:rsidRPr="009116F8" w:rsidRDefault="002D3782" w:rsidP="009116F8">
      <w:pPr>
        <w:tabs>
          <w:tab w:val="left" w:pos="1701"/>
        </w:tabs>
        <w:spacing w:line="276" w:lineRule="auto"/>
        <w:jc w:val="both"/>
        <w:rPr>
          <w:rFonts w:asciiTheme="minorHAnsi" w:hAnsiTheme="minorHAnsi" w:cstheme="minorHAnsi"/>
          <w:sz w:val="22"/>
          <w:szCs w:val="22"/>
          <w:highlight w:val="yellow"/>
        </w:rPr>
      </w:pPr>
      <w:r w:rsidRPr="009116F8">
        <w:rPr>
          <w:rFonts w:asciiTheme="minorHAnsi" w:hAnsiTheme="minorHAnsi" w:cstheme="minorHAnsi"/>
          <w:sz w:val="22"/>
          <w:szCs w:val="22"/>
        </w:rPr>
        <w:tab/>
      </w:r>
      <w:r w:rsidRPr="009116F8">
        <w:rPr>
          <w:rFonts w:asciiTheme="minorHAnsi" w:hAnsiTheme="minorHAnsi" w:cstheme="minorHAnsi"/>
          <w:sz w:val="22"/>
          <w:szCs w:val="22"/>
          <w:highlight w:val="yellow"/>
        </w:rPr>
        <w:t>...............................................................</w:t>
      </w:r>
    </w:p>
    <w:p w14:paraId="1A3797BC" w14:textId="77777777" w:rsidR="002D3782" w:rsidRPr="009116F8" w:rsidRDefault="002D3782" w:rsidP="009116F8">
      <w:pPr>
        <w:tabs>
          <w:tab w:val="left" w:pos="1701"/>
        </w:tabs>
        <w:spacing w:line="276" w:lineRule="auto"/>
        <w:jc w:val="both"/>
        <w:rPr>
          <w:rFonts w:asciiTheme="minorHAnsi" w:hAnsiTheme="minorHAnsi" w:cstheme="minorHAnsi"/>
          <w:sz w:val="22"/>
          <w:szCs w:val="22"/>
          <w:highlight w:val="yellow"/>
        </w:rPr>
      </w:pPr>
      <w:r w:rsidRPr="009116F8">
        <w:rPr>
          <w:rFonts w:asciiTheme="minorHAnsi" w:hAnsiTheme="minorHAnsi" w:cstheme="minorHAnsi"/>
          <w:sz w:val="22"/>
          <w:szCs w:val="22"/>
        </w:rPr>
        <w:tab/>
      </w:r>
      <w:r w:rsidRPr="009116F8">
        <w:rPr>
          <w:rFonts w:asciiTheme="minorHAnsi" w:hAnsiTheme="minorHAnsi" w:cstheme="minorHAnsi"/>
          <w:sz w:val="22"/>
          <w:szCs w:val="22"/>
          <w:highlight w:val="yellow"/>
        </w:rPr>
        <w:t>...............................................................</w:t>
      </w:r>
    </w:p>
    <w:p w14:paraId="61C4C4A9" w14:textId="77777777" w:rsidR="002D3782" w:rsidRPr="009116F8" w:rsidRDefault="002D3782" w:rsidP="009116F8">
      <w:pPr>
        <w:tabs>
          <w:tab w:val="left" w:pos="1701"/>
        </w:tabs>
        <w:spacing w:line="276" w:lineRule="auto"/>
        <w:jc w:val="both"/>
        <w:rPr>
          <w:rFonts w:asciiTheme="minorHAnsi" w:hAnsiTheme="minorHAnsi" w:cstheme="minorHAnsi"/>
          <w:sz w:val="22"/>
          <w:szCs w:val="22"/>
        </w:rPr>
      </w:pPr>
      <w:r w:rsidRPr="009116F8">
        <w:rPr>
          <w:rFonts w:asciiTheme="minorHAnsi" w:hAnsiTheme="minorHAnsi" w:cstheme="minorHAnsi"/>
          <w:sz w:val="22"/>
          <w:szCs w:val="22"/>
        </w:rPr>
        <w:tab/>
      </w:r>
      <w:r w:rsidRPr="009116F8">
        <w:rPr>
          <w:rFonts w:asciiTheme="minorHAnsi" w:hAnsiTheme="minorHAnsi" w:cstheme="minorHAnsi"/>
          <w:sz w:val="22"/>
          <w:szCs w:val="22"/>
          <w:highlight w:val="yellow"/>
        </w:rPr>
        <w:t>...............................................................</w:t>
      </w:r>
    </w:p>
    <w:p w14:paraId="54B97E88" w14:textId="77777777" w:rsidR="00931E99" w:rsidRPr="009116F8" w:rsidRDefault="00931E99" w:rsidP="009116F8">
      <w:pPr>
        <w:spacing w:line="276" w:lineRule="auto"/>
        <w:jc w:val="both"/>
        <w:rPr>
          <w:rFonts w:asciiTheme="minorHAnsi" w:hAnsiTheme="minorHAnsi" w:cstheme="minorHAnsi"/>
          <w:sz w:val="22"/>
          <w:szCs w:val="22"/>
        </w:rPr>
      </w:pPr>
    </w:p>
    <w:p w14:paraId="6B37F9E6" w14:textId="77777777" w:rsidR="008C27CD" w:rsidRPr="009116F8" w:rsidRDefault="008C27CD" w:rsidP="009116F8">
      <w:pPr>
        <w:tabs>
          <w:tab w:val="left" w:pos="3402"/>
          <w:tab w:val="left" w:pos="6237"/>
          <w:tab w:val="left" w:pos="9072"/>
        </w:tabs>
        <w:spacing w:line="276" w:lineRule="auto"/>
        <w:jc w:val="both"/>
        <w:rPr>
          <w:rFonts w:asciiTheme="minorHAnsi" w:hAnsiTheme="minorHAnsi" w:cstheme="minorHAnsi"/>
          <w:sz w:val="22"/>
          <w:szCs w:val="22"/>
        </w:rPr>
      </w:pPr>
    </w:p>
    <w:p w14:paraId="5D7AEC3B" w14:textId="77777777" w:rsidR="00A70509" w:rsidRPr="009116F8" w:rsidRDefault="00DB4C04" w:rsidP="009116F8">
      <w:pPr>
        <w:tabs>
          <w:tab w:val="left" w:pos="3402"/>
          <w:tab w:val="left" w:pos="6237"/>
          <w:tab w:val="left" w:pos="9072"/>
        </w:tabs>
        <w:spacing w:line="276" w:lineRule="auto"/>
        <w:ind w:left="4820"/>
        <w:jc w:val="both"/>
        <w:rPr>
          <w:rFonts w:asciiTheme="minorHAnsi" w:hAnsiTheme="minorHAnsi" w:cstheme="minorHAnsi"/>
          <w:sz w:val="22"/>
          <w:szCs w:val="22"/>
        </w:rPr>
      </w:pPr>
      <w:r w:rsidRPr="009116F8">
        <w:rPr>
          <w:rFonts w:asciiTheme="minorHAnsi" w:hAnsiTheme="minorHAnsi" w:cstheme="minorHAnsi"/>
          <w:sz w:val="22"/>
          <w:szCs w:val="22"/>
        </w:rPr>
        <w:t xml:space="preserve">A </w:t>
      </w:r>
      <w:r w:rsidRPr="009116F8">
        <w:rPr>
          <w:rFonts w:asciiTheme="minorHAnsi" w:hAnsiTheme="minorHAnsi" w:cstheme="minorHAnsi"/>
          <w:sz w:val="22"/>
          <w:szCs w:val="22"/>
          <w:highlight w:val="yellow"/>
        </w:rPr>
        <w:t>……………</w:t>
      </w:r>
      <w:r w:rsidR="002D3782" w:rsidRPr="009116F8">
        <w:rPr>
          <w:rFonts w:asciiTheme="minorHAnsi" w:hAnsiTheme="minorHAnsi" w:cstheme="minorHAnsi"/>
          <w:sz w:val="22"/>
          <w:szCs w:val="22"/>
          <w:highlight w:val="yellow"/>
        </w:rPr>
        <w:t>………</w:t>
      </w:r>
      <w:r w:rsidRPr="009116F8">
        <w:rPr>
          <w:rFonts w:asciiTheme="minorHAnsi" w:hAnsiTheme="minorHAnsi" w:cstheme="minorHAnsi"/>
          <w:sz w:val="22"/>
          <w:szCs w:val="22"/>
          <w:highlight w:val="yellow"/>
        </w:rPr>
        <w:t>,</w:t>
      </w:r>
      <w:r w:rsidRPr="009116F8">
        <w:rPr>
          <w:rFonts w:asciiTheme="minorHAnsi" w:hAnsiTheme="minorHAnsi" w:cstheme="minorHAnsi"/>
          <w:sz w:val="22"/>
          <w:szCs w:val="22"/>
        </w:rPr>
        <w:t xml:space="preserve"> le </w:t>
      </w:r>
      <w:r w:rsidRPr="009116F8">
        <w:rPr>
          <w:rFonts w:asciiTheme="minorHAnsi" w:hAnsiTheme="minorHAnsi" w:cstheme="minorHAnsi"/>
          <w:sz w:val="22"/>
          <w:szCs w:val="22"/>
          <w:highlight w:val="yellow"/>
        </w:rPr>
        <w:t>…………</w:t>
      </w:r>
      <w:r w:rsidR="002D3782" w:rsidRPr="009116F8">
        <w:rPr>
          <w:rFonts w:asciiTheme="minorHAnsi" w:hAnsiTheme="minorHAnsi" w:cstheme="minorHAnsi"/>
          <w:sz w:val="22"/>
          <w:szCs w:val="22"/>
          <w:highlight w:val="yellow"/>
        </w:rPr>
        <w:t>……………</w:t>
      </w:r>
    </w:p>
    <w:p w14:paraId="4FC5810E" w14:textId="77777777" w:rsidR="00342915" w:rsidRPr="009116F8" w:rsidRDefault="00342915" w:rsidP="009116F8">
      <w:pPr>
        <w:tabs>
          <w:tab w:val="left" w:pos="3402"/>
          <w:tab w:val="left" w:pos="6237"/>
          <w:tab w:val="left" w:pos="9072"/>
        </w:tabs>
        <w:spacing w:line="276" w:lineRule="auto"/>
        <w:ind w:left="4820"/>
        <w:jc w:val="both"/>
        <w:rPr>
          <w:rFonts w:asciiTheme="minorHAnsi" w:hAnsiTheme="minorHAnsi" w:cstheme="minorHAnsi"/>
          <w:sz w:val="22"/>
          <w:szCs w:val="22"/>
        </w:rPr>
      </w:pPr>
    </w:p>
    <w:p w14:paraId="66F4C5F5" w14:textId="77777777" w:rsidR="00DB4C04" w:rsidRPr="009116F8" w:rsidRDefault="00B30B34" w:rsidP="009116F8">
      <w:pPr>
        <w:tabs>
          <w:tab w:val="left" w:pos="6237"/>
        </w:tabs>
        <w:spacing w:line="276" w:lineRule="auto"/>
        <w:ind w:left="4820"/>
        <w:jc w:val="both"/>
        <w:rPr>
          <w:rFonts w:asciiTheme="minorHAnsi" w:hAnsiTheme="minorHAnsi" w:cstheme="minorHAnsi"/>
          <w:sz w:val="22"/>
          <w:szCs w:val="22"/>
        </w:rPr>
      </w:pPr>
      <w:r w:rsidRPr="009116F8">
        <w:rPr>
          <w:rFonts w:asciiTheme="minorHAnsi" w:hAnsiTheme="minorHAnsi" w:cstheme="minorHAnsi"/>
          <w:sz w:val="22"/>
          <w:szCs w:val="22"/>
        </w:rPr>
        <w:t xml:space="preserve">Le </w:t>
      </w:r>
      <w:r w:rsidR="00DB4C04" w:rsidRPr="009116F8">
        <w:rPr>
          <w:rFonts w:asciiTheme="minorHAnsi" w:hAnsiTheme="minorHAnsi" w:cstheme="minorHAnsi"/>
          <w:sz w:val="22"/>
          <w:szCs w:val="22"/>
        </w:rPr>
        <w:t>titulaire</w:t>
      </w:r>
      <w:r w:rsidR="005043F4" w:rsidRPr="009116F8">
        <w:rPr>
          <w:rFonts w:asciiTheme="minorHAnsi" w:hAnsiTheme="minorHAnsi" w:cstheme="minorHAnsi"/>
          <w:sz w:val="22"/>
          <w:szCs w:val="22"/>
        </w:rPr>
        <w:t xml:space="preserve"> (nom, prénom et qualité du signataire habilité pour signer le marché)</w:t>
      </w:r>
      <w:r w:rsidRPr="009116F8">
        <w:rPr>
          <w:rFonts w:asciiTheme="minorHAnsi" w:hAnsiTheme="minorHAnsi" w:cstheme="minorHAnsi"/>
          <w:sz w:val="22"/>
          <w:szCs w:val="22"/>
        </w:rPr>
        <w:t xml:space="preserve"> : </w:t>
      </w:r>
    </w:p>
    <w:p w14:paraId="61CBC37F" w14:textId="77777777" w:rsidR="002D3782" w:rsidRPr="009116F8" w:rsidRDefault="002D3782" w:rsidP="009116F8">
      <w:pPr>
        <w:tabs>
          <w:tab w:val="left" w:pos="6237"/>
        </w:tabs>
        <w:spacing w:line="276" w:lineRule="auto"/>
        <w:jc w:val="both"/>
        <w:rPr>
          <w:rFonts w:asciiTheme="minorHAnsi" w:hAnsiTheme="minorHAnsi" w:cstheme="minorHAnsi"/>
          <w:sz w:val="22"/>
          <w:szCs w:val="22"/>
        </w:rPr>
      </w:pPr>
    </w:p>
    <w:p w14:paraId="00FA2869" w14:textId="12C68B99" w:rsidR="00341BFB" w:rsidRPr="009116F8" w:rsidRDefault="00341BFB" w:rsidP="00201FD1">
      <w:pPr>
        <w:pStyle w:val="Titre1"/>
      </w:pPr>
      <w:r w:rsidRPr="00201FD1">
        <w:t>Dérogations</w:t>
      </w:r>
      <w:r w:rsidRPr="009116F8">
        <w:t xml:space="preserve"> au C</w:t>
      </w:r>
      <w:r w:rsidR="00E97C60" w:rsidRPr="009116F8">
        <w:t>C</w:t>
      </w:r>
      <w:r w:rsidRPr="009116F8">
        <w:t>AG FCS</w:t>
      </w:r>
    </w:p>
    <w:p w14:paraId="17ED07CF" w14:textId="77777777" w:rsidR="00341BFB" w:rsidRPr="009116F8" w:rsidRDefault="00341BFB" w:rsidP="009116F8">
      <w:pPr>
        <w:tabs>
          <w:tab w:val="left" w:pos="6237"/>
        </w:tabs>
        <w:spacing w:line="276" w:lineRule="auto"/>
        <w:jc w:val="both"/>
        <w:rPr>
          <w:rFonts w:asciiTheme="minorHAnsi" w:hAnsiTheme="minorHAnsi" w:cstheme="minorHAnsi"/>
          <w:sz w:val="22"/>
          <w:szCs w:val="22"/>
        </w:rPr>
      </w:pPr>
    </w:p>
    <w:p w14:paraId="781625B9" w14:textId="77777777" w:rsidR="009116F8" w:rsidRPr="009116F8" w:rsidRDefault="009116F8" w:rsidP="009116F8">
      <w:pPr>
        <w:pStyle w:val="Corpsdetexte"/>
        <w:spacing w:before="0" w:line="276" w:lineRule="auto"/>
        <w:ind w:firstLine="0"/>
        <w:rPr>
          <w:rFonts w:asciiTheme="minorHAnsi" w:hAnsiTheme="minorHAnsi" w:cstheme="minorHAnsi"/>
          <w:snapToGrid w:val="0"/>
          <w:sz w:val="22"/>
          <w:szCs w:val="22"/>
        </w:rPr>
      </w:pPr>
      <w:r w:rsidRPr="009116F8">
        <w:rPr>
          <w:rFonts w:asciiTheme="minorHAnsi" w:hAnsiTheme="minorHAnsi" w:cstheme="minorHAnsi"/>
          <w:snapToGrid w:val="0"/>
          <w:sz w:val="22"/>
          <w:szCs w:val="22"/>
        </w:rPr>
        <w:t xml:space="preserve">L’article 2 du présent CCP </w:t>
      </w:r>
      <w:r w:rsidRPr="009116F8">
        <w:rPr>
          <w:rFonts w:asciiTheme="minorHAnsi" w:hAnsiTheme="minorHAnsi" w:cstheme="minorHAnsi"/>
          <w:sz w:val="22"/>
          <w:szCs w:val="22"/>
        </w:rPr>
        <w:t xml:space="preserve">valant acte d’engagement </w:t>
      </w:r>
      <w:r w:rsidRPr="009116F8">
        <w:rPr>
          <w:rFonts w:asciiTheme="minorHAnsi" w:hAnsiTheme="minorHAnsi" w:cstheme="minorHAnsi"/>
          <w:snapToGrid w:val="0"/>
          <w:sz w:val="22"/>
          <w:szCs w:val="22"/>
        </w:rPr>
        <w:t>déroge à l’article 4.1 du CCAG FCS ;</w:t>
      </w:r>
    </w:p>
    <w:p w14:paraId="04B22265" w14:textId="77777777" w:rsidR="009116F8" w:rsidRPr="009116F8" w:rsidRDefault="009116F8" w:rsidP="009116F8">
      <w:pPr>
        <w:pStyle w:val="Corpsdetexte"/>
        <w:spacing w:before="0" w:line="276" w:lineRule="auto"/>
        <w:ind w:firstLine="0"/>
        <w:rPr>
          <w:rFonts w:asciiTheme="minorHAnsi" w:hAnsiTheme="minorHAnsi" w:cstheme="minorHAnsi"/>
          <w:snapToGrid w:val="0"/>
          <w:spacing w:val="-3"/>
          <w:sz w:val="22"/>
          <w:szCs w:val="22"/>
        </w:rPr>
      </w:pPr>
      <w:r w:rsidRPr="009116F8">
        <w:rPr>
          <w:rFonts w:asciiTheme="minorHAnsi" w:hAnsiTheme="minorHAnsi" w:cstheme="minorHAnsi"/>
          <w:snapToGrid w:val="0"/>
          <w:sz w:val="22"/>
          <w:szCs w:val="22"/>
        </w:rPr>
        <w:t xml:space="preserve">L’article </w:t>
      </w:r>
      <w:r w:rsidRPr="009116F8">
        <w:rPr>
          <w:rFonts w:asciiTheme="minorHAnsi" w:hAnsiTheme="minorHAnsi" w:cstheme="minorHAnsi"/>
          <w:snapToGrid w:val="0"/>
          <w:sz w:val="22"/>
          <w:szCs w:val="22"/>
          <w:lang w:val="fr-FR"/>
        </w:rPr>
        <w:t>4.7</w:t>
      </w:r>
      <w:r w:rsidRPr="009116F8">
        <w:rPr>
          <w:rFonts w:asciiTheme="minorHAnsi" w:hAnsiTheme="minorHAnsi" w:cstheme="minorHAnsi"/>
          <w:snapToGrid w:val="0"/>
          <w:sz w:val="22"/>
          <w:szCs w:val="22"/>
        </w:rPr>
        <w:t xml:space="preserve"> du présent CCP </w:t>
      </w:r>
      <w:r w:rsidRPr="009116F8">
        <w:rPr>
          <w:rFonts w:asciiTheme="minorHAnsi" w:hAnsiTheme="minorHAnsi" w:cstheme="minorHAnsi"/>
          <w:sz w:val="22"/>
          <w:szCs w:val="22"/>
        </w:rPr>
        <w:t xml:space="preserve">valant acte d’engagement </w:t>
      </w:r>
      <w:r w:rsidRPr="009116F8">
        <w:rPr>
          <w:rFonts w:asciiTheme="minorHAnsi" w:hAnsiTheme="minorHAnsi" w:cstheme="minorHAnsi"/>
          <w:snapToGrid w:val="0"/>
          <w:sz w:val="22"/>
          <w:szCs w:val="22"/>
        </w:rPr>
        <w:t xml:space="preserve">déroge à l’article </w:t>
      </w:r>
      <w:r w:rsidRPr="009116F8">
        <w:rPr>
          <w:rFonts w:asciiTheme="minorHAnsi" w:hAnsiTheme="minorHAnsi" w:cstheme="minorHAnsi"/>
          <w:snapToGrid w:val="0"/>
          <w:sz w:val="22"/>
          <w:szCs w:val="22"/>
          <w:lang w:val="fr-FR"/>
        </w:rPr>
        <w:t>33.</w:t>
      </w:r>
      <w:r w:rsidRPr="009116F8">
        <w:rPr>
          <w:rFonts w:asciiTheme="minorHAnsi" w:hAnsiTheme="minorHAnsi" w:cstheme="minorHAnsi"/>
          <w:snapToGrid w:val="0"/>
          <w:sz w:val="22"/>
          <w:szCs w:val="22"/>
        </w:rPr>
        <w:t>1 du CCAG FCS ;</w:t>
      </w:r>
      <w:r w:rsidRPr="009116F8">
        <w:rPr>
          <w:rFonts w:asciiTheme="minorHAnsi" w:hAnsiTheme="minorHAnsi" w:cstheme="minorHAnsi"/>
          <w:snapToGrid w:val="0"/>
          <w:spacing w:val="-3"/>
          <w:sz w:val="22"/>
          <w:szCs w:val="22"/>
        </w:rPr>
        <w:t xml:space="preserve">L’article 5 du présent CCP </w:t>
      </w:r>
      <w:r w:rsidRPr="009116F8">
        <w:rPr>
          <w:rFonts w:asciiTheme="minorHAnsi" w:hAnsiTheme="minorHAnsi" w:cstheme="minorHAnsi"/>
          <w:spacing w:val="-3"/>
          <w:sz w:val="22"/>
          <w:szCs w:val="22"/>
        </w:rPr>
        <w:t xml:space="preserve">valant acte d’engagement </w:t>
      </w:r>
      <w:r w:rsidRPr="009116F8">
        <w:rPr>
          <w:rFonts w:asciiTheme="minorHAnsi" w:hAnsiTheme="minorHAnsi" w:cstheme="minorHAnsi"/>
          <w:snapToGrid w:val="0"/>
          <w:spacing w:val="-3"/>
          <w:sz w:val="22"/>
          <w:szCs w:val="22"/>
        </w:rPr>
        <w:t xml:space="preserve">déroge </w:t>
      </w:r>
      <w:r w:rsidRPr="009116F8">
        <w:rPr>
          <w:rFonts w:asciiTheme="minorHAnsi" w:hAnsiTheme="minorHAnsi" w:cstheme="minorHAnsi"/>
          <w:snapToGrid w:val="0"/>
          <w:spacing w:val="-3"/>
          <w:sz w:val="22"/>
          <w:szCs w:val="22"/>
          <w:lang w:val="fr-FR"/>
        </w:rPr>
        <w:t xml:space="preserve">aux </w:t>
      </w:r>
      <w:r w:rsidRPr="009116F8">
        <w:rPr>
          <w:rFonts w:asciiTheme="minorHAnsi" w:hAnsiTheme="minorHAnsi" w:cstheme="minorHAnsi"/>
          <w:snapToGrid w:val="0"/>
          <w:spacing w:val="-3"/>
          <w:sz w:val="22"/>
          <w:szCs w:val="22"/>
        </w:rPr>
        <w:t>article</w:t>
      </w:r>
      <w:r w:rsidRPr="009116F8">
        <w:rPr>
          <w:rFonts w:asciiTheme="minorHAnsi" w:hAnsiTheme="minorHAnsi" w:cstheme="minorHAnsi"/>
          <w:snapToGrid w:val="0"/>
          <w:spacing w:val="-3"/>
          <w:sz w:val="22"/>
          <w:szCs w:val="22"/>
          <w:lang w:val="fr-FR"/>
        </w:rPr>
        <w:t>s</w:t>
      </w:r>
      <w:r w:rsidRPr="009116F8">
        <w:rPr>
          <w:rFonts w:asciiTheme="minorHAnsi" w:hAnsiTheme="minorHAnsi" w:cstheme="minorHAnsi"/>
          <w:snapToGrid w:val="0"/>
          <w:spacing w:val="-3"/>
          <w:sz w:val="22"/>
          <w:szCs w:val="22"/>
        </w:rPr>
        <w:t xml:space="preserve"> 2</w:t>
      </w:r>
      <w:r w:rsidRPr="009116F8">
        <w:rPr>
          <w:rFonts w:asciiTheme="minorHAnsi" w:hAnsiTheme="minorHAnsi" w:cstheme="minorHAnsi"/>
          <w:snapToGrid w:val="0"/>
          <w:spacing w:val="-3"/>
          <w:sz w:val="22"/>
          <w:szCs w:val="22"/>
          <w:lang w:val="fr-FR"/>
        </w:rPr>
        <w:t>7</w:t>
      </w:r>
      <w:r w:rsidRPr="009116F8">
        <w:rPr>
          <w:rFonts w:asciiTheme="minorHAnsi" w:hAnsiTheme="minorHAnsi" w:cstheme="minorHAnsi"/>
          <w:snapToGrid w:val="0"/>
          <w:spacing w:val="-3"/>
          <w:sz w:val="22"/>
          <w:szCs w:val="22"/>
        </w:rPr>
        <w:t>.3 et 2</w:t>
      </w:r>
      <w:r w:rsidRPr="009116F8">
        <w:rPr>
          <w:rFonts w:asciiTheme="minorHAnsi" w:hAnsiTheme="minorHAnsi" w:cstheme="minorHAnsi"/>
          <w:snapToGrid w:val="0"/>
          <w:spacing w:val="-3"/>
          <w:sz w:val="22"/>
          <w:szCs w:val="22"/>
          <w:lang w:val="fr-FR"/>
        </w:rPr>
        <w:t>8</w:t>
      </w:r>
      <w:r w:rsidRPr="009116F8">
        <w:rPr>
          <w:rFonts w:asciiTheme="minorHAnsi" w:hAnsiTheme="minorHAnsi" w:cstheme="minorHAnsi"/>
          <w:snapToGrid w:val="0"/>
          <w:spacing w:val="-3"/>
          <w:sz w:val="22"/>
          <w:szCs w:val="22"/>
        </w:rPr>
        <w:t>.2 du CCAG FCS ;</w:t>
      </w:r>
    </w:p>
    <w:p w14:paraId="40DE3DA8" w14:textId="77777777" w:rsidR="009116F8" w:rsidRPr="009116F8" w:rsidRDefault="009116F8" w:rsidP="009116F8">
      <w:pPr>
        <w:pStyle w:val="Corpsdetexte"/>
        <w:spacing w:before="0" w:line="276" w:lineRule="auto"/>
        <w:ind w:firstLine="0"/>
        <w:rPr>
          <w:rFonts w:asciiTheme="minorHAnsi" w:hAnsiTheme="minorHAnsi" w:cstheme="minorHAnsi"/>
          <w:snapToGrid w:val="0"/>
          <w:sz w:val="22"/>
          <w:szCs w:val="22"/>
          <w:lang w:val="fr-FR"/>
        </w:rPr>
      </w:pPr>
      <w:r w:rsidRPr="009116F8">
        <w:rPr>
          <w:rFonts w:asciiTheme="minorHAnsi" w:hAnsiTheme="minorHAnsi" w:cstheme="minorHAnsi"/>
          <w:snapToGrid w:val="0"/>
          <w:sz w:val="22"/>
          <w:szCs w:val="22"/>
        </w:rPr>
        <w:t xml:space="preserve">L’article </w:t>
      </w:r>
      <w:r w:rsidRPr="009116F8">
        <w:rPr>
          <w:rFonts w:asciiTheme="minorHAnsi" w:hAnsiTheme="minorHAnsi" w:cstheme="minorHAnsi"/>
          <w:snapToGrid w:val="0"/>
          <w:sz w:val="22"/>
          <w:szCs w:val="22"/>
          <w:lang w:val="fr-FR"/>
        </w:rPr>
        <w:t>9</w:t>
      </w:r>
      <w:r w:rsidRPr="009116F8">
        <w:rPr>
          <w:rFonts w:asciiTheme="minorHAnsi" w:hAnsiTheme="minorHAnsi" w:cstheme="minorHAnsi"/>
          <w:snapToGrid w:val="0"/>
          <w:sz w:val="22"/>
          <w:szCs w:val="22"/>
        </w:rPr>
        <w:t xml:space="preserve"> du présent CCP </w:t>
      </w:r>
      <w:r w:rsidRPr="009116F8">
        <w:rPr>
          <w:rFonts w:asciiTheme="minorHAnsi" w:hAnsiTheme="minorHAnsi" w:cstheme="minorHAnsi"/>
          <w:sz w:val="22"/>
          <w:szCs w:val="22"/>
        </w:rPr>
        <w:t xml:space="preserve">valant acte d’engagement </w:t>
      </w:r>
      <w:r w:rsidRPr="009116F8">
        <w:rPr>
          <w:rFonts w:asciiTheme="minorHAnsi" w:hAnsiTheme="minorHAnsi" w:cstheme="minorHAnsi"/>
          <w:snapToGrid w:val="0"/>
          <w:sz w:val="22"/>
          <w:szCs w:val="22"/>
        </w:rPr>
        <w:t>déroge à l’article 11.</w:t>
      </w:r>
      <w:r w:rsidRPr="009116F8">
        <w:rPr>
          <w:rFonts w:asciiTheme="minorHAnsi" w:hAnsiTheme="minorHAnsi" w:cstheme="minorHAnsi"/>
          <w:snapToGrid w:val="0"/>
          <w:sz w:val="22"/>
          <w:szCs w:val="22"/>
          <w:lang w:val="fr-FR"/>
        </w:rPr>
        <w:t>3</w:t>
      </w:r>
      <w:r w:rsidRPr="009116F8">
        <w:rPr>
          <w:rFonts w:asciiTheme="minorHAnsi" w:hAnsiTheme="minorHAnsi" w:cstheme="minorHAnsi"/>
          <w:snapToGrid w:val="0"/>
          <w:sz w:val="22"/>
          <w:szCs w:val="22"/>
        </w:rPr>
        <w:t xml:space="preserve"> du CCAG FCS.</w:t>
      </w:r>
    </w:p>
    <w:p w14:paraId="28F01C04" w14:textId="77777777" w:rsidR="009116F8" w:rsidRPr="009116F8" w:rsidRDefault="009116F8" w:rsidP="009116F8">
      <w:pPr>
        <w:pStyle w:val="Corpsdetexte"/>
        <w:spacing w:before="0" w:line="276" w:lineRule="auto"/>
        <w:ind w:firstLine="0"/>
        <w:rPr>
          <w:rFonts w:asciiTheme="minorHAnsi" w:hAnsiTheme="minorHAnsi" w:cstheme="minorHAnsi"/>
          <w:snapToGrid w:val="0"/>
          <w:sz w:val="22"/>
          <w:szCs w:val="22"/>
          <w:lang w:val="fr-FR"/>
        </w:rPr>
      </w:pPr>
      <w:r w:rsidRPr="009116F8">
        <w:rPr>
          <w:rFonts w:asciiTheme="minorHAnsi" w:hAnsiTheme="minorHAnsi" w:cstheme="minorHAnsi"/>
          <w:snapToGrid w:val="0"/>
          <w:sz w:val="22"/>
          <w:szCs w:val="22"/>
        </w:rPr>
        <w:t>L’article 1</w:t>
      </w:r>
      <w:r w:rsidRPr="009116F8">
        <w:rPr>
          <w:rFonts w:asciiTheme="minorHAnsi" w:hAnsiTheme="minorHAnsi" w:cstheme="minorHAnsi"/>
          <w:snapToGrid w:val="0"/>
          <w:sz w:val="22"/>
          <w:szCs w:val="22"/>
          <w:lang w:val="fr-FR"/>
        </w:rPr>
        <w:t>2</w:t>
      </w:r>
      <w:r w:rsidRPr="009116F8">
        <w:rPr>
          <w:rFonts w:asciiTheme="minorHAnsi" w:hAnsiTheme="minorHAnsi" w:cstheme="minorHAnsi"/>
          <w:snapToGrid w:val="0"/>
          <w:sz w:val="22"/>
          <w:szCs w:val="22"/>
        </w:rPr>
        <w:t xml:space="preserve"> du présent CCP </w:t>
      </w:r>
      <w:r w:rsidRPr="009116F8">
        <w:rPr>
          <w:rFonts w:asciiTheme="minorHAnsi" w:hAnsiTheme="minorHAnsi" w:cstheme="minorHAnsi"/>
          <w:sz w:val="22"/>
          <w:szCs w:val="22"/>
        </w:rPr>
        <w:t xml:space="preserve">valant acte d’engagement </w:t>
      </w:r>
      <w:r w:rsidRPr="009116F8">
        <w:rPr>
          <w:rFonts w:asciiTheme="minorHAnsi" w:hAnsiTheme="minorHAnsi" w:cstheme="minorHAnsi"/>
          <w:snapToGrid w:val="0"/>
          <w:sz w:val="22"/>
          <w:szCs w:val="22"/>
        </w:rPr>
        <w:t xml:space="preserve">déroge à l’article </w:t>
      </w:r>
      <w:r w:rsidRPr="009116F8">
        <w:rPr>
          <w:rFonts w:asciiTheme="minorHAnsi" w:hAnsiTheme="minorHAnsi" w:cstheme="minorHAnsi"/>
          <w:snapToGrid w:val="0"/>
          <w:sz w:val="22"/>
          <w:szCs w:val="22"/>
          <w:lang w:val="fr-FR"/>
        </w:rPr>
        <w:t>14.1.3</w:t>
      </w:r>
      <w:r w:rsidRPr="009116F8">
        <w:rPr>
          <w:rFonts w:asciiTheme="minorHAnsi" w:hAnsiTheme="minorHAnsi" w:cstheme="minorHAnsi"/>
          <w:snapToGrid w:val="0"/>
          <w:sz w:val="22"/>
          <w:szCs w:val="22"/>
        </w:rPr>
        <w:t xml:space="preserve"> du CCAG FCS </w:t>
      </w:r>
      <w:r w:rsidRPr="009116F8">
        <w:rPr>
          <w:rFonts w:asciiTheme="minorHAnsi" w:hAnsiTheme="minorHAnsi" w:cstheme="minorHAnsi"/>
          <w:snapToGrid w:val="0"/>
          <w:sz w:val="22"/>
          <w:szCs w:val="22"/>
          <w:lang w:val="fr-FR"/>
        </w:rPr>
        <w:t>;</w:t>
      </w:r>
    </w:p>
    <w:p w14:paraId="1E6F91F5" w14:textId="77777777" w:rsidR="009116F8" w:rsidRPr="009116F8" w:rsidRDefault="009116F8" w:rsidP="009116F8">
      <w:pPr>
        <w:pStyle w:val="Corpsdetexte"/>
        <w:spacing w:before="0" w:line="276" w:lineRule="auto"/>
        <w:ind w:firstLine="0"/>
        <w:rPr>
          <w:rFonts w:asciiTheme="minorHAnsi" w:hAnsiTheme="minorHAnsi" w:cstheme="minorHAnsi"/>
          <w:snapToGrid w:val="0"/>
          <w:sz w:val="22"/>
          <w:szCs w:val="22"/>
          <w:lang w:val="fr-FR"/>
        </w:rPr>
      </w:pPr>
      <w:r w:rsidRPr="009116F8">
        <w:rPr>
          <w:rFonts w:asciiTheme="minorHAnsi" w:hAnsiTheme="minorHAnsi" w:cstheme="minorHAnsi"/>
          <w:snapToGrid w:val="0"/>
          <w:sz w:val="22"/>
          <w:szCs w:val="22"/>
        </w:rPr>
        <w:t>L’article 1</w:t>
      </w:r>
      <w:r w:rsidRPr="009116F8">
        <w:rPr>
          <w:rFonts w:asciiTheme="minorHAnsi" w:hAnsiTheme="minorHAnsi" w:cstheme="minorHAnsi"/>
          <w:snapToGrid w:val="0"/>
          <w:sz w:val="22"/>
          <w:szCs w:val="22"/>
          <w:lang w:val="fr-FR"/>
        </w:rPr>
        <w:t>2.1</w:t>
      </w:r>
      <w:r w:rsidRPr="009116F8">
        <w:rPr>
          <w:rFonts w:asciiTheme="minorHAnsi" w:hAnsiTheme="minorHAnsi" w:cstheme="minorHAnsi"/>
          <w:snapToGrid w:val="0"/>
          <w:sz w:val="22"/>
          <w:szCs w:val="22"/>
        </w:rPr>
        <w:t xml:space="preserve"> du présent CCP </w:t>
      </w:r>
      <w:r w:rsidRPr="009116F8">
        <w:rPr>
          <w:rFonts w:asciiTheme="minorHAnsi" w:hAnsiTheme="minorHAnsi" w:cstheme="minorHAnsi"/>
          <w:sz w:val="22"/>
          <w:szCs w:val="22"/>
        </w:rPr>
        <w:t xml:space="preserve">valant acte d’engagement </w:t>
      </w:r>
      <w:r w:rsidRPr="009116F8">
        <w:rPr>
          <w:rFonts w:asciiTheme="minorHAnsi" w:hAnsiTheme="minorHAnsi" w:cstheme="minorHAnsi"/>
          <w:snapToGrid w:val="0"/>
          <w:sz w:val="22"/>
          <w:szCs w:val="22"/>
        </w:rPr>
        <w:t xml:space="preserve">déroge à l’article </w:t>
      </w:r>
      <w:r w:rsidRPr="009116F8">
        <w:rPr>
          <w:rFonts w:asciiTheme="minorHAnsi" w:hAnsiTheme="minorHAnsi" w:cstheme="minorHAnsi"/>
          <w:snapToGrid w:val="0"/>
          <w:sz w:val="22"/>
          <w:szCs w:val="22"/>
          <w:lang w:val="fr-FR"/>
        </w:rPr>
        <w:t>14.1.1</w:t>
      </w:r>
      <w:r w:rsidRPr="009116F8">
        <w:rPr>
          <w:rFonts w:asciiTheme="minorHAnsi" w:hAnsiTheme="minorHAnsi" w:cstheme="minorHAnsi"/>
          <w:snapToGrid w:val="0"/>
          <w:sz w:val="22"/>
          <w:szCs w:val="22"/>
        </w:rPr>
        <w:t xml:space="preserve"> du CCAG FCS </w:t>
      </w:r>
      <w:r w:rsidRPr="009116F8">
        <w:rPr>
          <w:rFonts w:asciiTheme="minorHAnsi" w:hAnsiTheme="minorHAnsi" w:cstheme="minorHAnsi"/>
          <w:snapToGrid w:val="0"/>
          <w:sz w:val="22"/>
          <w:szCs w:val="22"/>
          <w:lang w:val="fr-FR"/>
        </w:rPr>
        <w:t>;</w:t>
      </w:r>
    </w:p>
    <w:p w14:paraId="393F28F0" w14:textId="77777777" w:rsidR="009116F8" w:rsidRPr="009116F8" w:rsidRDefault="009116F8" w:rsidP="009116F8">
      <w:pPr>
        <w:pStyle w:val="Corpsdetexte"/>
        <w:spacing w:before="0" w:line="276" w:lineRule="auto"/>
        <w:ind w:firstLine="0"/>
        <w:rPr>
          <w:rFonts w:asciiTheme="minorHAnsi" w:hAnsiTheme="minorHAnsi" w:cstheme="minorHAnsi"/>
          <w:snapToGrid w:val="0"/>
          <w:spacing w:val="-4"/>
          <w:sz w:val="22"/>
          <w:szCs w:val="22"/>
        </w:rPr>
      </w:pPr>
      <w:r w:rsidRPr="009116F8">
        <w:rPr>
          <w:rFonts w:asciiTheme="minorHAnsi" w:hAnsiTheme="minorHAnsi" w:cstheme="minorHAnsi"/>
          <w:snapToGrid w:val="0"/>
          <w:spacing w:val="-4"/>
          <w:sz w:val="22"/>
          <w:szCs w:val="22"/>
        </w:rPr>
        <w:t>L’article 1</w:t>
      </w:r>
      <w:r w:rsidRPr="009116F8">
        <w:rPr>
          <w:rFonts w:asciiTheme="minorHAnsi" w:hAnsiTheme="minorHAnsi" w:cstheme="minorHAnsi"/>
          <w:snapToGrid w:val="0"/>
          <w:spacing w:val="-4"/>
          <w:sz w:val="22"/>
          <w:szCs w:val="22"/>
          <w:lang w:val="fr-FR"/>
        </w:rPr>
        <w:t>3</w:t>
      </w:r>
      <w:r w:rsidRPr="009116F8">
        <w:rPr>
          <w:rFonts w:asciiTheme="minorHAnsi" w:hAnsiTheme="minorHAnsi" w:cstheme="minorHAnsi"/>
          <w:snapToGrid w:val="0"/>
          <w:spacing w:val="-4"/>
          <w:sz w:val="22"/>
          <w:szCs w:val="22"/>
        </w:rPr>
        <w:t xml:space="preserve"> du présent CCP </w:t>
      </w:r>
      <w:r w:rsidRPr="009116F8">
        <w:rPr>
          <w:rFonts w:asciiTheme="minorHAnsi" w:hAnsiTheme="minorHAnsi" w:cstheme="minorHAnsi"/>
          <w:spacing w:val="-4"/>
          <w:sz w:val="22"/>
          <w:szCs w:val="22"/>
        </w:rPr>
        <w:t xml:space="preserve">valant acte d’engagement </w:t>
      </w:r>
      <w:r w:rsidRPr="009116F8">
        <w:rPr>
          <w:rFonts w:asciiTheme="minorHAnsi" w:hAnsiTheme="minorHAnsi" w:cstheme="minorHAnsi"/>
          <w:snapToGrid w:val="0"/>
          <w:spacing w:val="-4"/>
          <w:sz w:val="22"/>
          <w:szCs w:val="22"/>
        </w:rPr>
        <w:t xml:space="preserve">déroge </w:t>
      </w:r>
      <w:r w:rsidRPr="009116F8">
        <w:rPr>
          <w:rFonts w:asciiTheme="minorHAnsi" w:hAnsiTheme="minorHAnsi" w:cstheme="minorHAnsi"/>
          <w:snapToGrid w:val="0"/>
          <w:spacing w:val="-4"/>
          <w:sz w:val="22"/>
          <w:szCs w:val="22"/>
          <w:lang w:val="fr-FR"/>
        </w:rPr>
        <w:t>aux articles 41.1, 41.2 et 42</w:t>
      </w:r>
      <w:r w:rsidRPr="009116F8">
        <w:rPr>
          <w:rFonts w:asciiTheme="minorHAnsi" w:hAnsiTheme="minorHAnsi" w:cstheme="minorHAnsi"/>
          <w:snapToGrid w:val="0"/>
          <w:spacing w:val="-4"/>
          <w:sz w:val="22"/>
          <w:szCs w:val="22"/>
        </w:rPr>
        <w:t xml:space="preserve"> du CCAG-FCS.</w:t>
      </w:r>
    </w:p>
    <w:p w14:paraId="56547E94" w14:textId="77777777" w:rsidR="00341BFB" w:rsidRPr="009116F8" w:rsidRDefault="00341BFB" w:rsidP="00B222E3">
      <w:pPr>
        <w:rPr>
          <w:rFonts w:ascii="Arial" w:hAnsi="Arial" w:cs="Arial"/>
          <w:sz w:val="22"/>
          <w:szCs w:val="22"/>
          <w:highlight w:val="cyan"/>
          <w:lang w:val="x-none"/>
        </w:rPr>
      </w:pPr>
    </w:p>
    <w:sectPr w:rsidR="00341BFB" w:rsidRPr="009116F8" w:rsidSect="00075BBE">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E3C09" w14:textId="77777777" w:rsidR="00DC6BBB" w:rsidRDefault="00DC6BBB">
      <w:r>
        <w:separator/>
      </w:r>
    </w:p>
  </w:endnote>
  <w:endnote w:type="continuationSeparator" w:id="0">
    <w:p w14:paraId="2C837C80" w14:textId="77777777" w:rsidR="00DC6BBB" w:rsidRDefault="00DC6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Palatino">
    <w:charset w:val="00"/>
    <w:family w:val="auto"/>
    <w:pitch w:val="variable"/>
    <w:sig w:usb0="A00002FF" w:usb1="7800205A" w:usb2="14600000" w:usb3="00000000" w:csb0="00000193"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1F7E" w14:textId="77777777" w:rsidR="001C7B19" w:rsidRDefault="001C7B19" w:rsidP="00E32CE8">
    <w:pPr>
      <w:pStyle w:val="Pieddepage"/>
      <w:ind w:right="360"/>
      <w:jc w:val="both"/>
      <w:rPr>
        <w:noProof/>
      </w:rPr>
    </w:pPr>
    <w:r>
      <w:rPr>
        <w:rStyle w:val="Numrodepage"/>
      </w:rPr>
      <w:fldChar w:fldCharType="begin"/>
    </w:r>
    <w:r>
      <w:rPr>
        <w:rStyle w:val="Numrodepage"/>
      </w:rPr>
      <w:instrText xml:space="preserve"> PAGE </w:instrText>
    </w:r>
    <w:r>
      <w:rPr>
        <w:rStyle w:val="Numrodepage"/>
      </w:rPr>
      <w:fldChar w:fldCharType="separate"/>
    </w:r>
    <w:r w:rsidR="00341BFB">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341BFB">
      <w:rPr>
        <w:rStyle w:val="Numrodepage"/>
        <w:noProof/>
      </w:rPr>
      <w:t>11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47650" w14:textId="77777777" w:rsidR="00DC6BBB" w:rsidRDefault="00DC6BBB">
      <w:r>
        <w:separator/>
      </w:r>
    </w:p>
  </w:footnote>
  <w:footnote w:type="continuationSeparator" w:id="0">
    <w:p w14:paraId="074B7C76" w14:textId="77777777" w:rsidR="00DC6BBB" w:rsidRDefault="00DC6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283"/>
        </w:tabs>
        <w:ind w:left="283" w:hanging="283"/>
      </w:pPr>
    </w:lvl>
    <w:lvl w:ilvl="1">
      <w:start w:val="1"/>
      <w:numFmt w:val="decimal"/>
      <w:pStyle w:val="Titre2"/>
      <w:lvlText w:val="%1.%2."/>
      <w:lvlJc w:val="left"/>
      <w:pPr>
        <w:tabs>
          <w:tab w:val="num" w:pos="567"/>
        </w:tabs>
        <w:ind w:left="567" w:hanging="283"/>
      </w:pPr>
    </w:lvl>
    <w:lvl w:ilvl="2">
      <w:start w:val="1"/>
      <w:numFmt w:val="decimal"/>
      <w:pStyle w:val="Titre3"/>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098E4A5D"/>
    <w:multiLevelType w:val="multilevel"/>
    <w:tmpl w:val="3EB64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642427"/>
    <w:multiLevelType w:val="multilevel"/>
    <w:tmpl w:val="44E4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6E7EFC"/>
    <w:multiLevelType w:val="multilevel"/>
    <w:tmpl w:val="B7AA9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A016D8"/>
    <w:multiLevelType w:val="hybridMultilevel"/>
    <w:tmpl w:val="92EE1926"/>
    <w:lvl w:ilvl="0" w:tplc="F7F4F7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9F09A4"/>
    <w:multiLevelType w:val="hybridMultilevel"/>
    <w:tmpl w:val="1E120236"/>
    <w:lvl w:ilvl="0" w:tplc="040C0009">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30415D41"/>
    <w:multiLevelType w:val="hybridMultilevel"/>
    <w:tmpl w:val="AD5E7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2E2162"/>
    <w:multiLevelType w:val="multilevel"/>
    <w:tmpl w:val="EB3CF31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B000652"/>
    <w:multiLevelType w:val="hybridMultilevel"/>
    <w:tmpl w:val="E5267AA2"/>
    <w:lvl w:ilvl="0" w:tplc="CF4E8BA0">
      <w:numFmt w:val="bullet"/>
      <w:lvlText w:val="-"/>
      <w:lvlJc w:val="left"/>
      <w:pPr>
        <w:tabs>
          <w:tab w:val="num" w:pos="719"/>
        </w:tabs>
        <w:ind w:left="719" w:hanging="435"/>
      </w:pPr>
      <w:rPr>
        <w:rFonts w:ascii="Times New Roman" w:eastAsia="Times New Roman" w:hAnsi="Times New Roman" w:cs="Times New Roman" w:hint="default"/>
      </w:rPr>
    </w:lvl>
    <w:lvl w:ilvl="1" w:tplc="F176F652" w:tentative="1">
      <w:start w:val="1"/>
      <w:numFmt w:val="bullet"/>
      <w:lvlText w:val="o"/>
      <w:lvlJc w:val="left"/>
      <w:pPr>
        <w:tabs>
          <w:tab w:val="num" w:pos="1364"/>
        </w:tabs>
        <w:ind w:left="1364" w:hanging="360"/>
      </w:pPr>
      <w:rPr>
        <w:rFonts w:ascii="Courier New" w:hAnsi="Courier New" w:cs="Courier New" w:hint="default"/>
      </w:rPr>
    </w:lvl>
    <w:lvl w:ilvl="2" w:tplc="2C50434A" w:tentative="1">
      <w:start w:val="1"/>
      <w:numFmt w:val="bullet"/>
      <w:lvlText w:val=""/>
      <w:lvlJc w:val="left"/>
      <w:pPr>
        <w:tabs>
          <w:tab w:val="num" w:pos="2084"/>
        </w:tabs>
        <w:ind w:left="2084" w:hanging="360"/>
      </w:pPr>
      <w:rPr>
        <w:rFonts w:ascii="Wingdings" w:hAnsi="Wingdings" w:hint="default"/>
      </w:rPr>
    </w:lvl>
    <w:lvl w:ilvl="3" w:tplc="D3804F1C" w:tentative="1">
      <w:start w:val="1"/>
      <w:numFmt w:val="bullet"/>
      <w:lvlText w:val=""/>
      <w:lvlJc w:val="left"/>
      <w:pPr>
        <w:tabs>
          <w:tab w:val="num" w:pos="2804"/>
        </w:tabs>
        <w:ind w:left="2804" w:hanging="360"/>
      </w:pPr>
      <w:rPr>
        <w:rFonts w:ascii="Symbol" w:hAnsi="Symbol" w:hint="default"/>
      </w:rPr>
    </w:lvl>
    <w:lvl w:ilvl="4" w:tplc="522CFBFC" w:tentative="1">
      <w:start w:val="1"/>
      <w:numFmt w:val="bullet"/>
      <w:lvlText w:val="o"/>
      <w:lvlJc w:val="left"/>
      <w:pPr>
        <w:tabs>
          <w:tab w:val="num" w:pos="3524"/>
        </w:tabs>
        <w:ind w:left="3524" w:hanging="360"/>
      </w:pPr>
      <w:rPr>
        <w:rFonts w:ascii="Courier New" w:hAnsi="Courier New" w:cs="Courier New" w:hint="default"/>
      </w:rPr>
    </w:lvl>
    <w:lvl w:ilvl="5" w:tplc="A8DEF02A" w:tentative="1">
      <w:start w:val="1"/>
      <w:numFmt w:val="bullet"/>
      <w:lvlText w:val=""/>
      <w:lvlJc w:val="left"/>
      <w:pPr>
        <w:tabs>
          <w:tab w:val="num" w:pos="4244"/>
        </w:tabs>
        <w:ind w:left="4244" w:hanging="360"/>
      </w:pPr>
      <w:rPr>
        <w:rFonts w:ascii="Wingdings" w:hAnsi="Wingdings" w:hint="default"/>
      </w:rPr>
    </w:lvl>
    <w:lvl w:ilvl="6" w:tplc="36FE0DFA" w:tentative="1">
      <w:start w:val="1"/>
      <w:numFmt w:val="bullet"/>
      <w:lvlText w:val=""/>
      <w:lvlJc w:val="left"/>
      <w:pPr>
        <w:tabs>
          <w:tab w:val="num" w:pos="4964"/>
        </w:tabs>
        <w:ind w:left="4964" w:hanging="360"/>
      </w:pPr>
      <w:rPr>
        <w:rFonts w:ascii="Symbol" w:hAnsi="Symbol" w:hint="default"/>
      </w:rPr>
    </w:lvl>
    <w:lvl w:ilvl="7" w:tplc="97FC4C72" w:tentative="1">
      <w:start w:val="1"/>
      <w:numFmt w:val="bullet"/>
      <w:lvlText w:val="o"/>
      <w:lvlJc w:val="left"/>
      <w:pPr>
        <w:tabs>
          <w:tab w:val="num" w:pos="5684"/>
        </w:tabs>
        <w:ind w:left="5684" w:hanging="360"/>
      </w:pPr>
      <w:rPr>
        <w:rFonts w:ascii="Courier New" w:hAnsi="Courier New" w:cs="Courier New" w:hint="default"/>
      </w:rPr>
    </w:lvl>
    <w:lvl w:ilvl="8" w:tplc="03842DAA"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4CBC13DF"/>
    <w:multiLevelType w:val="multilevel"/>
    <w:tmpl w:val="14B22EE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1C7A8F"/>
    <w:multiLevelType w:val="hybridMultilevel"/>
    <w:tmpl w:val="1E888950"/>
    <w:lvl w:ilvl="0" w:tplc="CF4E8B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7D96356"/>
    <w:multiLevelType w:val="hybridMultilevel"/>
    <w:tmpl w:val="7244053C"/>
    <w:lvl w:ilvl="0" w:tplc="040C0009">
      <w:start w:val="1"/>
      <w:numFmt w:val="bullet"/>
      <w:lvlText w:val=""/>
      <w:lvlJc w:val="left"/>
      <w:pPr>
        <w:tabs>
          <w:tab w:val="num" w:pos="719"/>
        </w:tabs>
        <w:ind w:left="719" w:hanging="435"/>
      </w:pPr>
      <w:rPr>
        <w:rFonts w:ascii="Wingdings" w:hAnsi="Wingdings" w:hint="default"/>
      </w:rPr>
    </w:lvl>
    <w:lvl w:ilvl="1" w:tplc="065EA5F4" w:tentative="1">
      <w:start w:val="1"/>
      <w:numFmt w:val="bullet"/>
      <w:lvlText w:val="o"/>
      <w:lvlJc w:val="left"/>
      <w:pPr>
        <w:tabs>
          <w:tab w:val="num" w:pos="1364"/>
        </w:tabs>
        <w:ind w:left="1364" w:hanging="360"/>
      </w:pPr>
      <w:rPr>
        <w:rFonts w:ascii="Courier New" w:hAnsi="Courier New" w:cs="Courier New" w:hint="default"/>
      </w:rPr>
    </w:lvl>
    <w:lvl w:ilvl="2" w:tplc="1CB0FB82" w:tentative="1">
      <w:start w:val="1"/>
      <w:numFmt w:val="bullet"/>
      <w:lvlText w:val=""/>
      <w:lvlJc w:val="left"/>
      <w:pPr>
        <w:tabs>
          <w:tab w:val="num" w:pos="2084"/>
        </w:tabs>
        <w:ind w:left="2084" w:hanging="360"/>
      </w:pPr>
      <w:rPr>
        <w:rFonts w:ascii="Wingdings" w:hAnsi="Wingdings" w:hint="default"/>
      </w:rPr>
    </w:lvl>
    <w:lvl w:ilvl="3" w:tplc="591CE1A6" w:tentative="1">
      <w:start w:val="1"/>
      <w:numFmt w:val="bullet"/>
      <w:lvlText w:val=""/>
      <w:lvlJc w:val="left"/>
      <w:pPr>
        <w:tabs>
          <w:tab w:val="num" w:pos="2804"/>
        </w:tabs>
        <w:ind w:left="2804" w:hanging="360"/>
      </w:pPr>
      <w:rPr>
        <w:rFonts w:ascii="Symbol" w:hAnsi="Symbol" w:hint="default"/>
      </w:rPr>
    </w:lvl>
    <w:lvl w:ilvl="4" w:tplc="48F8E6DA" w:tentative="1">
      <w:start w:val="1"/>
      <w:numFmt w:val="bullet"/>
      <w:lvlText w:val="o"/>
      <w:lvlJc w:val="left"/>
      <w:pPr>
        <w:tabs>
          <w:tab w:val="num" w:pos="3524"/>
        </w:tabs>
        <w:ind w:left="3524" w:hanging="360"/>
      </w:pPr>
      <w:rPr>
        <w:rFonts w:ascii="Courier New" w:hAnsi="Courier New" w:cs="Courier New" w:hint="default"/>
      </w:rPr>
    </w:lvl>
    <w:lvl w:ilvl="5" w:tplc="FBCC5A66" w:tentative="1">
      <w:start w:val="1"/>
      <w:numFmt w:val="bullet"/>
      <w:lvlText w:val=""/>
      <w:lvlJc w:val="left"/>
      <w:pPr>
        <w:tabs>
          <w:tab w:val="num" w:pos="4244"/>
        </w:tabs>
        <w:ind w:left="4244" w:hanging="360"/>
      </w:pPr>
      <w:rPr>
        <w:rFonts w:ascii="Wingdings" w:hAnsi="Wingdings" w:hint="default"/>
      </w:rPr>
    </w:lvl>
    <w:lvl w:ilvl="6" w:tplc="676C02A6" w:tentative="1">
      <w:start w:val="1"/>
      <w:numFmt w:val="bullet"/>
      <w:lvlText w:val=""/>
      <w:lvlJc w:val="left"/>
      <w:pPr>
        <w:tabs>
          <w:tab w:val="num" w:pos="4964"/>
        </w:tabs>
        <w:ind w:left="4964" w:hanging="360"/>
      </w:pPr>
      <w:rPr>
        <w:rFonts w:ascii="Symbol" w:hAnsi="Symbol" w:hint="default"/>
      </w:rPr>
    </w:lvl>
    <w:lvl w:ilvl="7" w:tplc="0774507A" w:tentative="1">
      <w:start w:val="1"/>
      <w:numFmt w:val="bullet"/>
      <w:lvlText w:val="o"/>
      <w:lvlJc w:val="left"/>
      <w:pPr>
        <w:tabs>
          <w:tab w:val="num" w:pos="5684"/>
        </w:tabs>
        <w:ind w:left="5684" w:hanging="360"/>
      </w:pPr>
      <w:rPr>
        <w:rFonts w:ascii="Courier New" w:hAnsi="Courier New" w:cs="Courier New" w:hint="default"/>
      </w:rPr>
    </w:lvl>
    <w:lvl w:ilvl="8" w:tplc="D9C4F64C" w:tentative="1">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991E67"/>
    <w:multiLevelType w:val="multilevel"/>
    <w:tmpl w:val="31BC7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2630A8"/>
    <w:multiLevelType w:val="hybridMultilevel"/>
    <w:tmpl w:val="908247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48E6D69"/>
    <w:multiLevelType w:val="hybridMultilevel"/>
    <w:tmpl w:val="E5BC211E"/>
    <w:lvl w:ilvl="0" w:tplc="B8623E78">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7810D25"/>
    <w:multiLevelType w:val="hybridMultilevel"/>
    <w:tmpl w:val="8B8CFA46"/>
    <w:lvl w:ilvl="0" w:tplc="932A4FB6">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0CA3B2B"/>
    <w:multiLevelType w:val="multilevel"/>
    <w:tmpl w:val="5A20D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6"/>
  </w:num>
  <w:num w:numId="5">
    <w:abstractNumId w:val="23"/>
  </w:num>
  <w:num w:numId="6">
    <w:abstractNumId w:val="26"/>
  </w:num>
  <w:num w:numId="7">
    <w:abstractNumId w:val="25"/>
  </w:num>
  <w:num w:numId="8">
    <w:abstractNumId w:val="15"/>
  </w:num>
  <w:num w:numId="9">
    <w:abstractNumId w:val="8"/>
  </w:num>
  <w:num w:numId="10">
    <w:abstractNumId w:val="20"/>
  </w:num>
  <w:num w:numId="11">
    <w:abstractNumId w:val="11"/>
  </w:num>
  <w:num w:numId="12">
    <w:abstractNumId w:val="19"/>
  </w:num>
  <w:num w:numId="13">
    <w:abstractNumId w:val="13"/>
  </w:num>
  <w:num w:numId="14">
    <w:abstractNumId w:val="28"/>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14"/>
  </w:num>
  <w:num w:numId="40">
    <w:abstractNumId w:val="6"/>
  </w:num>
  <w:num w:numId="41">
    <w:abstractNumId w:val="24"/>
  </w:num>
  <w:num w:numId="42">
    <w:abstractNumId w:val="9"/>
  </w:num>
  <w:num w:numId="43">
    <w:abstractNumId w:val="7"/>
  </w:num>
  <w:num w:numId="44">
    <w:abstractNumId w:val="21"/>
  </w:num>
  <w:num w:numId="45">
    <w:abstractNumId w:val="10"/>
  </w:num>
  <w:num w:numId="46">
    <w:abstractNumId w:val="27"/>
  </w:num>
  <w:num w:numId="47">
    <w:abstractNumId w:val="17"/>
  </w:num>
  <w:num w:numId="48">
    <w:abstractNumId w:val="22"/>
  </w:num>
  <w:num w:numId="49">
    <w:abstractNumId w:val="18"/>
  </w:num>
  <w:num w:numId="5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304E"/>
    <w:rsid w:val="00006B5D"/>
    <w:rsid w:val="0001145A"/>
    <w:rsid w:val="00015D69"/>
    <w:rsid w:val="00023B9E"/>
    <w:rsid w:val="00025594"/>
    <w:rsid w:val="00025958"/>
    <w:rsid w:val="00026B7F"/>
    <w:rsid w:val="0002757A"/>
    <w:rsid w:val="00030027"/>
    <w:rsid w:val="00034CFF"/>
    <w:rsid w:val="00040832"/>
    <w:rsid w:val="000429E1"/>
    <w:rsid w:val="00043352"/>
    <w:rsid w:val="00044319"/>
    <w:rsid w:val="0004580C"/>
    <w:rsid w:val="00050709"/>
    <w:rsid w:val="00052DA1"/>
    <w:rsid w:val="00057621"/>
    <w:rsid w:val="00061096"/>
    <w:rsid w:val="00062684"/>
    <w:rsid w:val="00063F5C"/>
    <w:rsid w:val="00067789"/>
    <w:rsid w:val="000703AE"/>
    <w:rsid w:val="00072497"/>
    <w:rsid w:val="00073CF3"/>
    <w:rsid w:val="000742A4"/>
    <w:rsid w:val="000753AF"/>
    <w:rsid w:val="00075BBE"/>
    <w:rsid w:val="00075E7C"/>
    <w:rsid w:val="00076E9E"/>
    <w:rsid w:val="00080081"/>
    <w:rsid w:val="00083736"/>
    <w:rsid w:val="000843B3"/>
    <w:rsid w:val="000858CE"/>
    <w:rsid w:val="00085FBC"/>
    <w:rsid w:val="00091656"/>
    <w:rsid w:val="00092728"/>
    <w:rsid w:val="00092B21"/>
    <w:rsid w:val="00094FE2"/>
    <w:rsid w:val="0009524E"/>
    <w:rsid w:val="000964F9"/>
    <w:rsid w:val="00097732"/>
    <w:rsid w:val="000A1367"/>
    <w:rsid w:val="000A21E8"/>
    <w:rsid w:val="000A2FB1"/>
    <w:rsid w:val="000A4A48"/>
    <w:rsid w:val="000A6BDF"/>
    <w:rsid w:val="000A753B"/>
    <w:rsid w:val="000B0557"/>
    <w:rsid w:val="000B1C1F"/>
    <w:rsid w:val="000B31C2"/>
    <w:rsid w:val="000C08C7"/>
    <w:rsid w:val="000C0CC1"/>
    <w:rsid w:val="000C3E85"/>
    <w:rsid w:val="000C4962"/>
    <w:rsid w:val="000C75A7"/>
    <w:rsid w:val="000D3291"/>
    <w:rsid w:val="000D4836"/>
    <w:rsid w:val="000D7A95"/>
    <w:rsid w:val="000E01DC"/>
    <w:rsid w:val="000E0F2E"/>
    <w:rsid w:val="000E4DF0"/>
    <w:rsid w:val="000E5FD9"/>
    <w:rsid w:val="000E6FCB"/>
    <w:rsid w:val="000E72BB"/>
    <w:rsid w:val="000E772D"/>
    <w:rsid w:val="000F23A7"/>
    <w:rsid w:val="000F462B"/>
    <w:rsid w:val="000F4D82"/>
    <w:rsid w:val="000F5923"/>
    <w:rsid w:val="00104AD9"/>
    <w:rsid w:val="00106853"/>
    <w:rsid w:val="001076BA"/>
    <w:rsid w:val="00115FEB"/>
    <w:rsid w:val="001217E4"/>
    <w:rsid w:val="0012186F"/>
    <w:rsid w:val="00123F33"/>
    <w:rsid w:val="00125779"/>
    <w:rsid w:val="00130EB0"/>
    <w:rsid w:val="00140162"/>
    <w:rsid w:val="00141094"/>
    <w:rsid w:val="00143150"/>
    <w:rsid w:val="00144098"/>
    <w:rsid w:val="00147B57"/>
    <w:rsid w:val="00147F83"/>
    <w:rsid w:val="00150E34"/>
    <w:rsid w:val="001538C2"/>
    <w:rsid w:val="00154239"/>
    <w:rsid w:val="00160CA7"/>
    <w:rsid w:val="00165584"/>
    <w:rsid w:val="0016603E"/>
    <w:rsid w:val="00175D7B"/>
    <w:rsid w:val="00176BDA"/>
    <w:rsid w:val="00176EE5"/>
    <w:rsid w:val="00182F31"/>
    <w:rsid w:val="0018328C"/>
    <w:rsid w:val="00183716"/>
    <w:rsid w:val="001842FD"/>
    <w:rsid w:val="00184E12"/>
    <w:rsid w:val="001948AC"/>
    <w:rsid w:val="00195CAF"/>
    <w:rsid w:val="001A2C83"/>
    <w:rsid w:val="001A2F0E"/>
    <w:rsid w:val="001A608C"/>
    <w:rsid w:val="001A768F"/>
    <w:rsid w:val="001A77B0"/>
    <w:rsid w:val="001B5D47"/>
    <w:rsid w:val="001B7DCD"/>
    <w:rsid w:val="001C7B19"/>
    <w:rsid w:val="001D054D"/>
    <w:rsid w:val="001D42CA"/>
    <w:rsid w:val="001D4B2C"/>
    <w:rsid w:val="001D5E7C"/>
    <w:rsid w:val="001E0CD7"/>
    <w:rsid w:val="001E282F"/>
    <w:rsid w:val="001E3066"/>
    <w:rsid w:val="001E3234"/>
    <w:rsid w:val="001E519B"/>
    <w:rsid w:val="001E6357"/>
    <w:rsid w:val="001E7F4F"/>
    <w:rsid w:val="001F0C76"/>
    <w:rsid w:val="001F10ED"/>
    <w:rsid w:val="001F1A3F"/>
    <w:rsid w:val="001F28C7"/>
    <w:rsid w:val="001F37E0"/>
    <w:rsid w:val="001F4259"/>
    <w:rsid w:val="00201FD1"/>
    <w:rsid w:val="00202131"/>
    <w:rsid w:val="00207C54"/>
    <w:rsid w:val="00207E37"/>
    <w:rsid w:val="00211282"/>
    <w:rsid w:val="002129C1"/>
    <w:rsid w:val="00214648"/>
    <w:rsid w:val="00220802"/>
    <w:rsid w:val="002221F0"/>
    <w:rsid w:val="00222465"/>
    <w:rsid w:val="0022446D"/>
    <w:rsid w:val="0022619B"/>
    <w:rsid w:val="002273A0"/>
    <w:rsid w:val="00232DBD"/>
    <w:rsid w:val="00236816"/>
    <w:rsid w:val="002519FC"/>
    <w:rsid w:val="00253C2E"/>
    <w:rsid w:val="00254D8C"/>
    <w:rsid w:val="00255701"/>
    <w:rsid w:val="00257391"/>
    <w:rsid w:val="00260382"/>
    <w:rsid w:val="00260E66"/>
    <w:rsid w:val="00262930"/>
    <w:rsid w:val="00263432"/>
    <w:rsid w:val="00264690"/>
    <w:rsid w:val="00272AD2"/>
    <w:rsid w:val="00272FE6"/>
    <w:rsid w:val="00273361"/>
    <w:rsid w:val="0027465C"/>
    <w:rsid w:val="00280394"/>
    <w:rsid w:val="00281E4D"/>
    <w:rsid w:val="00287077"/>
    <w:rsid w:val="0028783D"/>
    <w:rsid w:val="00290526"/>
    <w:rsid w:val="00290C26"/>
    <w:rsid w:val="002948EE"/>
    <w:rsid w:val="002971D8"/>
    <w:rsid w:val="002973E8"/>
    <w:rsid w:val="00297660"/>
    <w:rsid w:val="002A26FB"/>
    <w:rsid w:val="002A2E29"/>
    <w:rsid w:val="002B1804"/>
    <w:rsid w:val="002B39EF"/>
    <w:rsid w:val="002C05FE"/>
    <w:rsid w:val="002C06E2"/>
    <w:rsid w:val="002C393A"/>
    <w:rsid w:val="002C4751"/>
    <w:rsid w:val="002D0F24"/>
    <w:rsid w:val="002D3782"/>
    <w:rsid w:val="002D40ED"/>
    <w:rsid w:val="002D55EA"/>
    <w:rsid w:val="002D6060"/>
    <w:rsid w:val="002E5532"/>
    <w:rsid w:val="002E76A2"/>
    <w:rsid w:val="002F1AFC"/>
    <w:rsid w:val="002F6601"/>
    <w:rsid w:val="00301679"/>
    <w:rsid w:val="00301808"/>
    <w:rsid w:val="00302B61"/>
    <w:rsid w:val="0030318D"/>
    <w:rsid w:val="003043C9"/>
    <w:rsid w:val="00304E4C"/>
    <w:rsid w:val="00310EAD"/>
    <w:rsid w:val="00312A61"/>
    <w:rsid w:val="00321F49"/>
    <w:rsid w:val="00324B28"/>
    <w:rsid w:val="00324E51"/>
    <w:rsid w:val="003322B0"/>
    <w:rsid w:val="0033653C"/>
    <w:rsid w:val="00341913"/>
    <w:rsid w:val="00341BFB"/>
    <w:rsid w:val="00341E95"/>
    <w:rsid w:val="00342915"/>
    <w:rsid w:val="0034305C"/>
    <w:rsid w:val="003448C4"/>
    <w:rsid w:val="0034529D"/>
    <w:rsid w:val="00346680"/>
    <w:rsid w:val="0035067B"/>
    <w:rsid w:val="003512C2"/>
    <w:rsid w:val="00352D66"/>
    <w:rsid w:val="00355A93"/>
    <w:rsid w:val="00355EA8"/>
    <w:rsid w:val="003571BD"/>
    <w:rsid w:val="00361EE7"/>
    <w:rsid w:val="00370614"/>
    <w:rsid w:val="00374522"/>
    <w:rsid w:val="003749DE"/>
    <w:rsid w:val="00381E51"/>
    <w:rsid w:val="00382D73"/>
    <w:rsid w:val="003836F6"/>
    <w:rsid w:val="00391B62"/>
    <w:rsid w:val="00392268"/>
    <w:rsid w:val="00392948"/>
    <w:rsid w:val="003936A9"/>
    <w:rsid w:val="00395D37"/>
    <w:rsid w:val="003A0E8B"/>
    <w:rsid w:val="003A1A02"/>
    <w:rsid w:val="003A3A76"/>
    <w:rsid w:val="003A420E"/>
    <w:rsid w:val="003A5232"/>
    <w:rsid w:val="003A6802"/>
    <w:rsid w:val="003B03B6"/>
    <w:rsid w:val="003B6419"/>
    <w:rsid w:val="003B7CEE"/>
    <w:rsid w:val="003C0764"/>
    <w:rsid w:val="003C39D9"/>
    <w:rsid w:val="003D0B56"/>
    <w:rsid w:val="003D20DA"/>
    <w:rsid w:val="003D2E5B"/>
    <w:rsid w:val="003D4B26"/>
    <w:rsid w:val="003D5E9C"/>
    <w:rsid w:val="003D6D51"/>
    <w:rsid w:val="003E0CA6"/>
    <w:rsid w:val="003E6204"/>
    <w:rsid w:val="003E704B"/>
    <w:rsid w:val="003F052E"/>
    <w:rsid w:val="003F1A0B"/>
    <w:rsid w:val="003F4374"/>
    <w:rsid w:val="003F719A"/>
    <w:rsid w:val="003F7677"/>
    <w:rsid w:val="0040472B"/>
    <w:rsid w:val="00406497"/>
    <w:rsid w:val="00406D67"/>
    <w:rsid w:val="00415728"/>
    <w:rsid w:val="00425FF6"/>
    <w:rsid w:val="0042682C"/>
    <w:rsid w:val="00430445"/>
    <w:rsid w:val="00431361"/>
    <w:rsid w:val="004342D1"/>
    <w:rsid w:val="00434732"/>
    <w:rsid w:val="00436418"/>
    <w:rsid w:val="0043719E"/>
    <w:rsid w:val="004377BB"/>
    <w:rsid w:val="00441A20"/>
    <w:rsid w:val="00442C10"/>
    <w:rsid w:val="0044504B"/>
    <w:rsid w:val="0044789A"/>
    <w:rsid w:val="00450989"/>
    <w:rsid w:val="00452A6E"/>
    <w:rsid w:val="004541BD"/>
    <w:rsid w:val="004549C3"/>
    <w:rsid w:val="004628EF"/>
    <w:rsid w:val="004649F0"/>
    <w:rsid w:val="004662DD"/>
    <w:rsid w:val="0046651A"/>
    <w:rsid w:val="004667A8"/>
    <w:rsid w:val="0047292D"/>
    <w:rsid w:val="004774EF"/>
    <w:rsid w:val="004809A2"/>
    <w:rsid w:val="00493B38"/>
    <w:rsid w:val="00495B3B"/>
    <w:rsid w:val="004A2381"/>
    <w:rsid w:val="004A3167"/>
    <w:rsid w:val="004A3393"/>
    <w:rsid w:val="004A4F64"/>
    <w:rsid w:val="004B1CF9"/>
    <w:rsid w:val="004B2D08"/>
    <w:rsid w:val="004B509F"/>
    <w:rsid w:val="004B5220"/>
    <w:rsid w:val="004D0161"/>
    <w:rsid w:val="004D3BAA"/>
    <w:rsid w:val="004D4C43"/>
    <w:rsid w:val="004D5ED0"/>
    <w:rsid w:val="004E142E"/>
    <w:rsid w:val="004E340F"/>
    <w:rsid w:val="004E4FC5"/>
    <w:rsid w:val="004E5E7E"/>
    <w:rsid w:val="004E657E"/>
    <w:rsid w:val="004F254D"/>
    <w:rsid w:val="004F40B6"/>
    <w:rsid w:val="004F4727"/>
    <w:rsid w:val="004F63B8"/>
    <w:rsid w:val="0050089B"/>
    <w:rsid w:val="00500989"/>
    <w:rsid w:val="005043F4"/>
    <w:rsid w:val="0050615D"/>
    <w:rsid w:val="005074C1"/>
    <w:rsid w:val="005079CF"/>
    <w:rsid w:val="00510618"/>
    <w:rsid w:val="00511DE9"/>
    <w:rsid w:val="005123B8"/>
    <w:rsid w:val="00513BB3"/>
    <w:rsid w:val="00513EB7"/>
    <w:rsid w:val="005155E0"/>
    <w:rsid w:val="00515EC8"/>
    <w:rsid w:val="00516877"/>
    <w:rsid w:val="0051702F"/>
    <w:rsid w:val="00524227"/>
    <w:rsid w:val="00527ED9"/>
    <w:rsid w:val="005300D9"/>
    <w:rsid w:val="005300EC"/>
    <w:rsid w:val="00530D55"/>
    <w:rsid w:val="00535C8F"/>
    <w:rsid w:val="0053602B"/>
    <w:rsid w:val="00536882"/>
    <w:rsid w:val="00536F20"/>
    <w:rsid w:val="005409F3"/>
    <w:rsid w:val="00550B90"/>
    <w:rsid w:val="00551AA7"/>
    <w:rsid w:val="0055532E"/>
    <w:rsid w:val="0055672C"/>
    <w:rsid w:val="0055768B"/>
    <w:rsid w:val="00563CE7"/>
    <w:rsid w:val="00564A8C"/>
    <w:rsid w:val="00572AA2"/>
    <w:rsid w:val="00572BA3"/>
    <w:rsid w:val="00573E89"/>
    <w:rsid w:val="00574AF3"/>
    <w:rsid w:val="00576DC7"/>
    <w:rsid w:val="005852A0"/>
    <w:rsid w:val="00591916"/>
    <w:rsid w:val="00592186"/>
    <w:rsid w:val="005A09C1"/>
    <w:rsid w:val="005A0E4A"/>
    <w:rsid w:val="005A27E4"/>
    <w:rsid w:val="005A3502"/>
    <w:rsid w:val="005A6173"/>
    <w:rsid w:val="005A6E52"/>
    <w:rsid w:val="005A6EFB"/>
    <w:rsid w:val="005B2BCC"/>
    <w:rsid w:val="005C1203"/>
    <w:rsid w:val="005C5DF1"/>
    <w:rsid w:val="005D22B9"/>
    <w:rsid w:val="005D4349"/>
    <w:rsid w:val="005E07FF"/>
    <w:rsid w:val="005E11B0"/>
    <w:rsid w:val="005E25F1"/>
    <w:rsid w:val="005E43BD"/>
    <w:rsid w:val="005E5318"/>
    <w:rsid w:val="005E5E09"/>
    <w:rsid w:val="005E6BF9"/>
    <w:rsid w:val="005F03D0"/>
    <w:rsid w:val="005F0A68"/>
    <w:rsid w:val="005F496D"/>
    <w:rsid w:val="005F5B31"/>
    <w:rsid w:val="006030CA"/>
    <w:rsid w:val="006107F7"/>
    <w:rsid w:val="00612193"/>
    <w:rsid w:val="00613516"/>
    <w:rsid w:val="00614977"/>
    <w:rsid w:val="00615622"/>
    <w:rsid w:val="00621186"/>
    <w:rsid w:val="00621B64"/>
    <w:rsid w:val="006227BF"/>
    <w:rsid w:val="0062526D"/>
    <w:rsid w:val="00631B26"/>
    <w:rsid w:val="0063330E"/>
    <w:rsid w:val="006356B8"/>
    <w:rsid w:val="00636794"/>
    <w:rsid w:val="006424A8"/>
    <w:rsid w:val="00644E51"/>
    <w:rsid w:val="006511F3"/>
    <w:rsid w:val="00654D11"/>
    <w:rsid w:val="006551EA"/>
    <w:rsid w:val="006567DF"/>
    <w:rsid w:val="006573CE"/>
    <w:rsid w:val="00657F25"/>
    <w:rsid w:val="00660617"/>
    <w:rsid w:val="00660685"/>
    <w:rsid w:val="00663945"/>
    <w:rsid w:val="006662C0"/>
    <w:rsid w:val="00667223"/>
    <w:rsid w:val="00675063"/>
    <w:rsid w:val="006814D4"/>
    <w:rsid w:val="006838D8"/>
    <w:rsid w:val="006854C7"/>
    <w:rsid w:val="00687A18"/>
    <w:rsid w:val="006912CD"/>
    <w:rsid w:val="006948B5"/>
    <w:rsid w:val="00695D58"/>
    <w:rsid w:val="006969B2"/>
    <w:rsid w:val="006A06BD"/>
    <w:rsid w:val="006A2302"/>
    <w:rsid w:val="006A51B2"/>
    <w:rsid w:val="006B3AE3"/>
    <w:rsid w:val="006B4AAA"/>
    <w:rsid w:val="006B67D7"/>
    <w:rsid w:val="006B7DD5"/>
    <w:rsid w:val="006C2FB1"/>
    <w:rsid w:val="006C3B6B"/>
    <w:rsid w:val="006C47D7"/>
    <w:rsid w:val="006C57FF"/>
    <w:rsid w:val="006C603E"/>
    <w:rsid w:val="006D1CC0"/>
    <w:rsid w:val="006D1D55"/>
    <w:rsid w:val="006D2CB7"/>
    <w:rsid w:val="006D2F70"/>
    <w:rsid w:val="006D39CD"/>
    <w:rsid w:val="006E17AF"/>
    <w:rsid w:val="006E23DC"/>
    <w:rsid w:val="006E4CBD"/>
    <w:rsid w:val="006E7273"/>
    <w:rsid w:val="006F057A"/>
    <w:rsid w:val="006F499F"/>
    <w:rsid w:val="006F6B38"/>
    <w:rsid w:val="006F7AF4"/>
    <w:rsid w:val="007028EB"/>
    <w:rsid w:val="007074F1"/>
    <w:rsid w:val="0071019E"/>
    <w:rsid w:val="00711CE6"/>
    <w:rsid w:val="00714D39"/>
    <w:rsid w:val="00717582"/>
    <w:rsid w:val="00721C24"/>
    <w:rsid w:val="00732512"/>
    <w:rsid w:val="007331F8"/>
    <w:rsid w:val="00736F2A"/>
    <w:rsid w:val="007376AD"/>
    <w:rsid w:val="00741854"/>
    <w:rsid w:val="0074334A"/>
    <w:rsid w:val="0074419C"/>
    <w:rsid w:val="00744531"/>
    <w:rsid w:val="00746A73"/>
    <w:rsid w:val="007478F3"/>
    <w:rsid w:val="0075112F"/>
    <w:rsid w:val="00753B26"/>
    <w:rsid w:val="00755236"/>
    <w:rsid w:val="0075731C"/>
    <w:rsid w:val="00757C48"/>
    <w:rsid w:val="00757C60"/>
    <w:rsid w:val="00763795"/>
    <w:rsid w:val="0076389C"/>
    <w:rsid w:val="00766FC5"/>
    <w:rsid w:val="00767CF4"/>
    <w:rsid w:val="00771BE7"/>
    <w:rsid w:val="0077257C"/>
    <w:rsid w:val="007753CE"/>
    <w:rsid w:val="00775DF2"/>
    <w:rsid w:val="007771CD"/>
    <w:rsid w:val="007776EF"/>
    <w:rsid w:val="00781CAA"/>
    <w:rsid w:val="00793097"/>
    <w:rsid w:val="007939E1"/>
    <w:rsid w:val="0079494F"/>
    <w:rsid w:val="00796415"/>
    <w:rsid w:val="00797CD9"/>
    <w:rsid w:val="007A3565"/>
    <w:rsid w:val="007A49AE"/>
    <w:rsid w:val="007A55A1"/>
    <w:rsid w:val="007B133B"/>
    <w:rsid w:val="007B1791"/>
    <w:rsid w:val="007B36A7"/>
    <w:rsid w:val="007B5EE7"/>
    <w:rsid w:val="007B63B4"/>
    <w:rsid w:val="007C37F4"/>
    <w:rsid w:val="007C3969"/>
    <w:rsid w:val="007C5198"/>
    <w:rsid w:val="007C6565"/>
    <w:rsid w:val="007C6A5D"/>
    <w:rsid w:val="007C7735"/>
    <w:rsid w:val="007D0B28"/>
    <w:rsid w:val="007D243E"/>
    <w:rsid w:val="007D290A"/>
    <w:rsid w:val="007D3B2F"/>
    <w:rsid w:val="007E1385"/>
    <w:rsid w:val="007E219F"/>
    <w:rsid w:val="007E31A0"/>
    <w:rsid w:val="007E3F26"/>
    <w:rsid w:val="007E7382"/>
    <w:rsid w:val="007F1F3A"/>
    <w:rsid w:val="007F277E"/>
    <w:rsid w:val="007F4205"/>
    <w:rsid w:val="007F56F4"/>
    <w:rsid w:val="0080096F"/>
    <w:rsid w:val="00812276"/>
    <w:rsid w:val="00812D72"/>
    <w:rsid w:val="008140D0"/>
    <w:rsid w:val="00816D26"/>
    <w:rsid w:val="00821D44"/>
    <w:rsid w:val="00823200"/>
    <w:rsid w:val="008241E2"/>
    <w:rsid w:val="00825A0D"/>
    <w:rsid w:val="008261E6"/>
    <w:rsid w:val="00830734"/>
    <w:rsid w:val="008315D6"/>
    <w:rsid w:val="00834BFC"/>
    <w:rsid w:val="00834EAD"/>
    <w:rsid w:val="0084066A"/>
    <w:rsid w:val="00841083"/>
    <w:rsid w:val="0084364A"/>
    <w:rsid w:val="00843BE2"/>
    <w:rsid w:val="00844BB5"/>
    <w:rsid w:val="00847B4D"/>
    <w:rsid w:val="00850130"/>
    <w:rsid w:val="0085581A"/>
    <w:rsid w:val="00857D06"/>
    <w:rsid w:val="00860C07"/>
    <w:rsid w:val="00860C59"/>
    <w:rsid w:val="008612E8"/>
    <w:rsid w:val="00862F1C"/>
    <w:rsid w:val="00862F6F"/>
    <w:rsid w:val="008630A9"/>
    <w:rsid w:val="00865812"/>
    <w:rsid w:val="00865C02"/>
    <w:rsid w:val="00875E0C"/>
    <w:rsid w:val="00881410"/>
    <w:rsid w:val="00882B85"/>
    <w:rsid w:val="00885FE3"/>
    <w:rsid w:val="00887E3E"/>
    <w:rsid w:val="008916DB"/>
    <w:rsid w:val="00891FCF"/>
    <w:rsid w:val="0089509D"/>
    <w:rsid w:val="00895417"/>
    <w:rsid w:val="008A0F9A"/>
    <w:rsid w:val="008A45F4"/>
    <w:rsid w:val="008A4D5A"/>
    <w:rsid w:val="008A6FE2"/>
    <w:rsid w:val="008B2C76"/>
    <w:rsid w:val="008B3ABD"/>
    <w:rsid w:val="008C0AF8"/>
    <w:rsid w:val="008C27CD"/>
    <w:rsid w:val="008D06C3"/>
    <w:rsid w:val="008D3E67"/>
    <w:rsid w:val="008D5865"/>
    <w:rsid w:val="008D5B85"/>
    <w:rsid w:val="008D6BE3"/>
    <w:rsid w:val="008D7EA3"/>
    <w:rsid w:val="008E324D"/>
    <w:rsid w:val="008E3BE7"/>
    <w:rsid w:val="008E6E9D"/>
    <w:rsid w:val="008F188A"/>
    <w:rsid w:val="008F19B4"/>
    <w:rsid w:val="009009A1"/>
    <w:rsid w:val="00901CFF"/>
    <w:rsid w:val="009116F8"/>
    <w:rsid w:val="009143C1"/>
    <w:rsid w:val="009143DE"/>
    <w:rsid w:val="00917DA4"/>
    <w:rsid w:val="009302AE"/>
    <w:rsid w:val="00931B26"/>
    <w:rsid w:val="00931E99"/>
    <w:rsid w:val="0093405B"/>
    <w:rsid w:val="00934AAD"/>
    <w:rsid w:val="0093529D"/>
    <w:rsid w:val="009378F2"/>
    <w:rsid w:val="009379E2"/>
    <w:rsid w:val="00942FC8"/>
    <w:rsid w:val="00944479"/>
    <w:rsid w:val="009475CF"/>
    <w:rsid w:val="00956246"/>
    <w:rsid w:val="00956B61"/>
    <w:rsid w:val="00956E2A"/>
    <w:rsid w:val="00960573"/>
    <w:rsid w:val="00960B99"/>
    <w:rsid w:val="00961BB2"/>
    <w:rsid w:val="00963025"/>
    <w:rsid w:val="009639CC"/>
    <w:rsid w:val="00963DBD"/>
    <w:rsid w:val="00967443"/>
    <w:rsid w:val="009720FC"/>
    <w:rsid w:val="00972849"/>
    <w:rsid w:val="00973750"/>
    <w:rsid w:val="00973D42"/>
    <w:rsid w:val="0097694B"/>
    <w:rsid w:val="0097784C"/>
    <w:rsid w:val="009814F4"/>
    <w:rsid w:val="00983809"/>
    <w:rsid w:val="00983943"/>
    <w:rsid w:val="009931F5"/>
    <w:rsid w:val="009938DB"/>
    <w:rsid w:val="00995286"/>
    <w:rsid w:val="009961A8"/>
    <w:rsid w:val="00996BD1"/>
    <w:rsid w:val="009A0183"/>
    <w:rsid w:val="009A2627"/>
    <w:rsid w:val="009A3177"/>
    <w:rsid w:val="009A6E69"/>
    <w:rsid w:val="009B49A1"/>
    <w:rsid w:val="009B58D7"/>
    <w:rsid w:val="009B7A7E"/>
    <w:rsid w:val="009C195D"/>
    <w:rsid w:val="009C19AD"/>
    <w:rsid w:val="009C454E"/>
    <w:rsid w:val="009C5257"/>
    <w:rsid w:val="009D5954"/>
    <w:rsid w:val="009E3657"/>
    <w:rsid w:val="009E4497"/>
    <w:rsid w:val="009E4E6E"/>
    <w:rsid w:val="009E59A8"/>
    <w:rsid w:val="009E6E64"/>
    <w:rsid w:val="009F381D"/>
    <w:rsid w:val="009F4BE5"/>
    <w:rsid w:val="009F560B"/>
    <w:rsid w:val="00A002CE"/>
    <w:rsid w:val="00A0098B"/>
    <w:rsid w:val="00A02120"/>
    <w:rsid w:val="00A04313"/>
    <w:rsid w:val="00A04316"/>
    <w:rsid w:val="00A0574D"/>
    <w:rsid w:val="00A10377"/>
    <w:rsid w:val="00A110D1"/>
    <w:rsid w:val="00A11415"/>
    <w:rsid w:val="00A11AE3"/>
    <w:rsid w:val="00A12C23"/>
    <w:rsid w:val="00A14F84"/>
    <w:rsid w:val="00A17BC2"/>
    <w:rsid w:val="00A20A44"/>
    <w:rsid w:val="00A2223B"/>
    <w:rsid w:val="00A252DE"/>
    <w:rsid w:val="00A26049"/>
    <w:rsid w:val="00A30CC8"/>
    <w:rsid w:val="00A329B3"/>
    <w:rsid w:val="00A33507"/>
    <w:rsid w:val="00A346D1"/>
    <w:rsid w:val="00A4688B"/>
    <w:rsid w:val="00A51C85"/>
    <w:rsid w:val="00A53525"/>
    <w:rsid w:val="00A54041"/>
    <w:rsid w:val="00A60D5D"/>
    <w:rsid w:val="00A61D87"/>
    <w:rsid w:val="00A61F9C"/>
    <w:rsid w:val="00A62BDD"/>
    <w:rsid w:val="00A63B9A"/>
    <w:rsid w:val="00A63CD5"/>
    <w:rsid w:val="00A657EA"/>
    <w:rsid w:val="00A6587D"/>
    <w:rsid w:val="00A70509"/>
    <w:rsid w:val="00A74D7C"/>
    <w:rsid w:val="00A8090B"/>
    <w:rsid w:val="00A849E4"/>
    <w:rsid w:val="00A85E99"/>
    <w:rsid w:val="00A87F0A"/>
    <w:rsid w:val="00A921E9"/>
    <w:rsid w:val="00A94645"/>
    <w:rsid w:val="00A96494"/>
    <w:rsid w:val="00A96F6D"/>
    <w:rsid w:val="00AA4A7E"/>
    <w:rsid w:val="00AA679C"/>
    <w:rsid w:val="00AB74CE"/>
    <w:rsid w:val="00AD0C07"/>
    <w:rsid w:val="00AD5329"/>
    <w:rsid w:val="00AD663C"/>
    <w:rsid w:val="00AD6AB3"/>
    <w:rsid w:val="00AE0BE4"/>
    <w:rsid w:val="00AE170A"/>
    <w:rsid w:val="00AE5D7D"/>
    <w:rsid w:val="00AE6D97"/>
    <w:rsid w:val="00AF0982"/>
    <w:rsid w:val="00AF194F"/>
    <w:rsid w:val="00AF1CF4"/>
    <w:rsid w:val="00AF20D1"/>
    <w:rsid w:val="00AF63D5"/>
    <w:rsid w:val="00AF648A"/>
    <w:rsid w:val="00B01898"/>
    <w:rsid w:val="00B01C65"/>
    <w:rsid w:val="00B0382B"/>
    <w:rsid w:val="00B03FF8"/>
    <w:rsid w:val="00B047D2"/>
    <w:rsid w:val="00B0514A"/>
    <w:rsid w:val="00B05F90"/>
    <w:rsid w:val="00B0684B"/>
    <w:rsid w:val="00B122CF"/>
    <w:rsid w:val="00B13496"/>
    <w:rsid w:val="00B13A27"/>
    <w:rsid w:val="00B162AF"/>
    <w:rsid w:val="00B21C7C"/>
    <w:rsid w:val="00B22080"/>
    <w:rsid w:val="00B222E3"/>
    <w:rsid w:val="00B22D76"/>
    <w:rsid w:val="00B30B34"/>
    <w:rsid w:val="00B32574"/>
    <w:rsid w:val="00B36F36"/>
    <w:rsid w:val="00B425F3"/>
    <w:rsid w:val="00B42B03"/>
    <w:rsid w:val="00B42FC6"/>
    <w:rsid w:val="00B46396"/>
    <w:rsid w:val="00B46BCD"/>
    <w:rsid w:val="00B509A2"/>
    <w:rsid w:val="00B50A3C"/>
    <w:rsid w:val="00B5561D"/>
    <w:rsid w:val="00B6083D"/>
    <w:rsid w:val="00B6634E"/>
    <w:rsid w:val="00B67015"/>
    <w:rsid w:val="00B70783"/>
    <w:rsid w:val="00B71360"/>
    <w:rsid w:val="00B72B61"/>
    <w:rsid w:val="00B807FD"/>
    <w:rsid w:val="00B83826"/>
    <w:rsid w:val="00B83B69"/>
    <w:rsid w:val="00B83ED6"/>
    <w:rsid w:val="00B85661"/>
    <w:rsid w:val="00B87E5B"/>
    <w:rsid w:val="00B91903"/>
    <w:rsid w:val="00B94269"/>
    <w:rsid w:val="00B952BC"/>
    <w:rsid w:val="00BA1582"/>
    <w:rsid w:val="00BA2CB3"/>
    <w:rsid w:val="00BA43CC"/>
    <w:rsid w:val="00BB1242"/>
    <w:rsid w:val="00BB382C"/>
    <w:rsid w:val="00BB3F40"/>
    <w:rsid w:val="00BB4242"/>
    <w:rsid w:val="00BB5192"/>
    <w:rsid w:val="00BB7708"/>
    <w:rsid w:val="00BC0A7E"/>
    <w:rsid w:val="00BC13EF"/>
    <w:rsid w:val="00BC3F02"/>
    <w:rsid w:val="00BC5CEF"/>
    <w:rsid w:val="00BC7102"/>
    <w:rsid w:val="00BD39FA"/>
    <w:rsid w:val="00BD57A2"/>
    <w:rsid w:val="00BD59F5"/>
    <w:rsid w:val="00BD5FC6"/>
    <w:rsid w:val="00BD6F2A"/>
    <w:rsid w:val="00BE0922"/>
    <w:rsid w:val="00BE24B1"/>
    <w:rsid w:val="00BE5F49"/>
    <w:rsid w:val="00BE6BA8"/>
    <w:rsid w:val="00BF375C"/>
    <w:rsid w:val="00BF389D"/>
    <w:rsid w:val="00BF5FE4"/>
    <w:rsid w:val="00BF7865"/>
    <w:rsid w:val="00C00D5F"/>
    <w:rsid w:val="00C0181E"/>
    <w:rsid w:val="00C0218F"/>
    <w:rsid w:val="00C02C2E"/>
    <w:rsid w:val="00C04470"/>
    <w:rsid w:val="00C07391"/>
    <w:rsid w:val="00C11710"/>
    <w:rsid w:val="00C13EA3"/>
    <w:rsid w:val="00C1500B"/>
    <w:rsid w:val="00C22801"/>
    <w:rsid w:val="00C22D4B"/>
    <w:rsid w:val="00C242BC"/>
    <w:rsid w:val="00C250D5"/>
    <w:rsid w:val="00C26241"/>
    <w:rsid w:val="00C30856"/>
    <w:rsid w:val="00C30BB2"/>
    <w:rsid w:val="00C3106E"/>
    <w:rsid w:val="00C31337"/>
    <w:rsid w:val="00C31F91"/>
    <w:rsid w:val="00C32BB3"/>
    <w:rsid w:val="00C335BF"/>
    <w:rsid w:val="00C33663"/>
    <w:rsid w:val="00C37BB4"/>
    <w:rsid w:val="00C45D3A"/>
    <w:rsid w:val="00C46640"/>
    <w:rsid w:val="00C47113"/>
    <w:rsid w:val="00C5016A"/>
    <w:rsid w:val="00C535C3"/>
    <w:rsid w:val="00C53DAA"/>
    <w:rsid w:val="00C55956"/>
    <w:rsid w:val="00C60013"/>
    <w:rsid w:val="00C62678"/>
    <w:rsid w:val="00C627FF"/>
    <w:rsid w:val="00C6293B"/>
    <w:rsid w:val="00C6588B"/>
    <w:rsid w:val="00C71615"/>
    <w:rsid w:val="00C759F7"/>
    <w:rsid w:val="00C75C3F"/>
    <w:rsid w:val="00C82AFB"/>
    <w:rsid w:val="00C85969"/>
    <w:rsid w:val="00C9012E"/>
    <w:rsid w:val="00C94560"/>
    <w:rsid w:val="00C97CB1"/>
    <w:rsid w:val="00CA5866"/>
    <w:rsid w:val="00CA5AF9"/>
    <w:rsid w:val="00CB19AC"/>
    <w:rsid w:val="00CB566B"/>
    <w:rsid w:val="00CB6447"/>
    <w:rsid w:val="00CC2289"/>
    <w:rsid w:val="00CC5BE6"/>
    <w:rsid w:val="00CC6B49"/>
    <w:rsid w:val="00CD31C8"/>
    <w:rsid w:val="00CD648C"/>
    <w:rsid w:val="00CD64D6"/>
    <w:rsid w:val="00CE460F"/>
    <w:rsid w:val="00CE625A"/>
    <w:rsid w:val="00CE7354"/>
    <w:rsid w:val="00CF3103"/>
    <w:rsid w:val="00CF3E10"/>
    <w:rsid w:val="00D01D9E"/>
    <w:rsid w:val="00D01F0F"/>
    <w:rsid w:val="00D0313A"/>
    <w:rsid w:val="00D0481D"/>
    <w:rsid w:val="00D051B6"/>
    <w:rsid w:val="00D10204"/>
    <w:rsid w:val="00D1332A"/>
    <w:rsid w:val="00D14E30"/>
    <w:rsid w:val="00D159B0"/>
    <w:rsid w:val="00D1635C"/>
    <w:rsid w:val="00D22242"/>
    <w:rsid w:val="00D25E84"/>
    <w:rsid w:val="00D26AC1"/>
    <w:rsid w:val="00D27036"/>
    <w:rsid w:val="00D27108"/>
    <w:rsid w:val="00D40725"/>
    <w:rsid w:val="00D4437D"/>
    <w:rsid w:val="00D452BF"/>
    <w:rsid w:val="00D508A8"/>
    <w:rsid w:val="00D515D0"/>
    <w:rsid w:val="00D5390A"/>
    <w:rsid w:val="00D53FE3"/>
    <w:rsid w:val="00D55D25"/>
    <w:rsid w:val="00D578F4"/>
    <w:rsid w:val="00D57A4F"/>
    <w:rsid w:val="00D6109E"/>
    <w:rsid w:val="00D66636"/>
    <w:rsid w:val="00D67EAD"/>
    <w:rsid w:val="00D72517"/>
    <w:rsid w:val="00D72ED8"/>
    <w:rsid w:val="00D75313"/>
    <w:rsid w:val="00D75AC5"/>
    <w:rsid w:val="00D75FD1"/>
    <w:rsid w:val="00D80173"/>
    <w:rsid w:val="00D822A7"/>
    <w:rsid w:val="00D83257"/>
    <w:rsid w:val="00D851D7"/>
    <w:rsid w:val="00D90AF9"/>
    <w:rsid w:val="00D91E07"/>
    <w:rsid w:val="00D92E36"/>
    <w:rsid w:val="00DA2574"/>
    <w:rsid w:val="00DA4732"/>
    <w:rsid w:val="00DA4BFD"/>
    <w:rsid w:val="00DA78D3"/>
    <w:rsid w:val="00DB303D"/>
    <w:rsid w:val="00DB4C04"/>
    <w:rsid w:val="00DB60D2"/>
    <w:rsid w:val="00DB6975"/>
    <w:rsid w:val="00DB7BA9"/>
    <w:rsid w:val="00DC3BED"/>
    <w:rsid w:val="00DC4661"/>
    <w:rsid w:val="00DC6721"/>
    <w:rsid w:val="00DC6AC0"/>
    <w:rsid w:val="00DC6BBB"/>
    <w:rsid w:val="00DD29CD"/>
    <w:rsid w:val="00DD3450"/>
    <w:rsid w:val="00DD48D6"/>
    <w:rsid w:val="00DE2AAC"/>
    <w:rsid w:val="00DE3990"/>
    <w:rsid w:val="00DE412D"/>
    <w:rsid w:val="00DE4197"/>
    <w:rsid w:val="00DE4687"/>
    <w:rsid w:val="00DE704E"/>
    <w:rsid w:val="00DE7F64"/>
    <w:rsid w:val="00DF2B2A"/>
    <w:rsid w:val="00DF4E5D"/>
    <w:rsid w:val="00E025AC"/>
    <w:rsid w:val="00E04F99"/>
    <w:rsid w:val="00E0711B"/>
    <w:rsid w:val="00E07983"/>
    <w:rsid w:val="00E121BF"/>
    <w:rsid w:val="00E20141"/>
    <w:rsid w:val="00E20D91"/>
    <w:rsid w:val="00E2132C"/>
    <w:rsid w:val="00E223B1"/>
    <w:rsid w:val="00E2671A"/>
    <w:rsid w:val="00E26BCC"/>
    <w:rsid w:val="00E31306"/>
    <w:rsid w:val="00E3190C"/>
    <w:rsid w:val="00E31B5B"/>
    <w:rsid w:val="00E31F2E"/>
    <w:rsid w:val="00E32CE8"/>
    <w:rsid w:val="00E33EAF"/>
    <w:rsid w:val="00E35E79"/>
    <w:rsid w:val="00E35FAC"/>
    <w:rsid w:val="00E40199"/>
    <w:rsid w:val="00E44A1D"/>
    <w:rsid w:val="00E50A3B"/>
    <w:rsid w:val="00E50A99"/>
    <w:rsid w:val="00E5572E"/>
    <w:rsid w:val="00E60F25"/>
    <w:rsid w:val="00E63A5B"/>
    <w:rsid w:val="00E65AF2"/>
    <w:rsid w:val="00E66D55"/>
    <w:rsid w:val="00E705CB"/>
    <w:rsid w:val="00E707FF"/>
    <w:rsid w:val="00E71677"/>
    <w:rsid w:val="00E71AA7"/>
    <w:rsid w:val="00E7518C"/>
    <w:rsid w:val="00E77E1B"/>
    <w:rsid w:val="00E85F42"/>
    <w:rsid w:val="00E90287"/>
    <w:rsid w:val="00E93B2B"/>
    <w:rsid w:val="00E9442B"/>
    <w:rsid w:val="00E95F65"/>
    <w:rsid w:val="00E97C60"/>
    <w:rsid w:val="00EA148D"/>
    <w:rsid w:val="00EA44FC"/>
    <w:rsid w:val="00EA456A"/>
    <w:rsid w:val="00EA4D53"/>
    <w:rsid w:val="00EA4E84"/>
    <w:rsid w:val="00EC2A20"/>
    <w:rsid w:val="00EC4618"/>
    <w:rsid w:val="00ED5D27"/>
    <w:rsid w:val="00EE583D"/>
    <w:rsid w:val="00EE6944"/>
    <w:rsid w:val="00EE73B8"/>
    <w:rsid w:val="00EE7B59"/>
    <w:rsid w:val="00EF0454"/>
    <w:rsid w:val="00F05512"/>
    <w:rsid w:val="00F112B6"/>
    <w:rsid w:val="00F15D19"/>
    <w:rsid w:val="00F21B22"/>
    <w:rsid w:val="00F26410"/>
    <w:rsid w:val="00F26EB8"/>
    <w:rsid w:val="00F2715A"/>
    <w:rsid w:val="00F304E9"/>
    <w:rsid w:val="00F4012A"/>
    <w:rsid w:val="00F41B01"/>
    <w:rsid w:val="00F45E31"/>
    <w:rsid w:val="00F5396A"/>
    <w:rsid w:val="00F548C2"/>
    <w:rsid w:val="00F566F0"/>
    <w:rsid w:val="00F57495"/>
    <w:rsid w:val="00F60C2B"/>
    <w:rsid w:val="00F67150"/>
    <w:rsid w:val="00F674DF"/>
    <w:rsid w:val="00F708C5"/>
    <w:rsid w:val="00F73463"/>
    <w:rsid w:val="00F73B38"/>
    <w:rsid w:val="00F763EC"/>
    <w:rsid w:val="00F80868"/>
    <w:rsid w:val="00F81EDE"/>
    <w:rsid w:val="00F82B9B"/>
    <w:rsid w:val="00F837AA"/>
    <w:rsid w:val="00F84958"/>
    <w:rsid w:val="00F87FBE"/>
    <w:rsid w:val="00F910D1"/>
    <w:rsid w:val="00F921BE"/>
    <w:rsid w:val="00F96471"/>
    <w:rsid w:val="00FA0904"/>
    <w:rsid w:val="00FA11B1"/>
    <w:rsid w:val="00FA4F39"/>
    <w:rsid w:val="00FA699C"/>
    <w:rsid w:val="00FB2DC8"/>
    <w:rsid w:val="00FB6C4C"/>
    <w:rsid w:val="00FB747B"/>
    <w:rsid w:val="00FC1B1F"/>
    <w:rsid w:val="00FC200E"/>
    <w:rsid w:val="00FC26C8"/>
    <w:rsid w:val="00FC5604"/>
    <w:rsid w:val="00FD2084"/>
    <w:rsid w:val="00FD3879"/>
    <w:rsid w:val="00FD3B53"/>
    <w:rsid w:val="00FE173D"/>
    <w:rsid w:val="00FE2C83"/>
    <w:rsid w:val="00FE39E3"/>
    <w:rsid w:val="00FE7302"/>
    <w:rsid w:val="00FF009F"/>
    <w:rsid w:val="00FF5454"/>
    <w:rsid w:val="00FF5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42E86"/>
  <w15:chartTrackingRefBased/>
  <w15:docId w15:val="{E712E2A2-1228-460F-A8CA-33BBB18F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62AF"/>
    <w:pPr>
      <w:suppressAutoHyphens/>
    </w:pPr>
  </w:style>
  <w:style w:type="paragraph" w:styleId="Titre1">
    <w:name w:val="heading 1"/>
    <w:basedOn w:val="Normal"/>
    <w:next w:val="Normal"/>
    <w:link w:val="Titre1Car"/>
    <w:qFormat/>
    <w:pPr>
      <w:keepNext/>
      <w:widowControl w:val="0"/>
      <w:numPr>
        <w:numId w:val="3"/>
      </w:numPr>
      <w:spacing w:before="360"/>
      <w:outlineLvl w:val="0"/>
    </w:pPr>
    <w:rPr>
      <w:b/>
      <w:bCs/>
      <w:sz w:val="28"/>
      <w:szCs w:val="28"/>
    </w:rPr>
  </w:style>
  <w:style w:type="paragraph" w:styleId="Titre2">
    <w:name w:val="heading 2"/>
    <w:basedOn w:val="Normal"/>
    <w:next w:val="Normal"/>
    <w:qFormat/>
    <w:pPr>
      <w:keepNext/>
      <w:widowControl w:val="0"/>
      <w:numPr>
        <w:ilvl w:val="1"/>
        <w:numId w:val="3"/>
      </w:numPr>
      <w:spacing w:before="240"/>
      <w:outlineLvl w:val="1"/>
    </w:pPr>
    <w:rPr>
      <w:b/>
      <w:bCs/>
      <w:sz w:val="24"/>
      <w:szCs w:val="24"/>
    </w:rPr>
  </w:style>
  <w:style w:type="paragraph" w:styleId="Titre3">
    <w:name w:val="heading 3"/>
    <w:basedOn w:val="Normal"/>
    <w:next w:val="WW-Retraitnormal"/>
    <w:qFormat/>
    <w:pPr>
      <w:keepNext/>
      <w:widowControl w:val="0"/>
      <w:numPr>
        <w:ilvl w:val="2"/>
        <w:numId w:val="3"/>
      </w:numPr>
      <w:spacing w:before="120"/>
      <w:outlineLvl w:val="2"/>
    </w:pPr>
    <w:rPr>
      <w:b/>
      <w:bCs/>
      <w:sz w:val="24"/>
      <w:szCs w:val="24"/>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uiPriority w:val="99"/>
    <w:rsid w:val="003512C2"/>
    <w:rPr>
      <w:sz w:val="16"/>
      <w:szCs w:val="16"/>
    </w:rPr>
  </w:style>
  <w:style w:type="paragraph" w:styleId="Commentaire">
    <w:name w:val="annotation text"/>
    <w:basedOn w:val="Normal"/>
    <w:link w:val="CommentaireCar"/>
    <w:uiPriority w:val="99"/>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uiPriority w:val="99"/>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uiPriority w:val="22"/>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34"/>
    <w:qFormat/>
    <w:rsid w:val="006D39CD"/>
    <w:pPr>
      <w:ind w:left="708"/>
    </w:pPr>
  </w:style>
  <w:style w:type="character" w:customStyle="1" w:styleId="CommentaireCar">
    <w:name w:val="Commentaire Car"/>
    <w:link w:val="Commentaire"/>
    <w:uiPriority w:val="99"/>
    <w:rsid w:val="005F03D0"/>
  </w:style>
  <w:style w:type="character" w:customStyle="1" w:styleId="CorpsdetexteCar">
    <w:name w:val="Corps de texte Car"/>
    <w:link w:val="Corpsdetexte"/>
    <w:rsid w:val="00781CAA"/>
  </w:style>
  <w:style w:type="table" w:styleId="Grilledutableau">
    <w:name w:val="Table Grid"/>
    <w:basedOn w:val="TableauNormal"/>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styleId="Mentionnonrsolue">
    <w:name w:val="Unresolved Mention"/>
    <w:uiPriority w:val="99"/>
    <w:semiHidden/>
    <w:unhideWhenUsed/>
    <w:rsid w:val="00CC6B49"/>
    <w:rPr>
      <w:color w:val="605E5C"/>
      <w:shd w:val="clear" w:color="auto" w:fill="E1DFDD"/>
    </w:rPr>
  </w:style>
  <w:style w:type="character" w:customStyle="1" w:styleId="WW8NumSt17z5">
    <w:name w:val="WW8NumSt17z5"/>
    <w:rsid w:val="00195CAF"/>
  </w:style>
  <w:style w:type="character" w:customStyle="1" w:styleId="RetraitcorpsdetexteCar">
    <w:name w:val="Retrait corps de texte Car"/>
    <w:link w:val="Retraitcorpsdetexte"/>
    <w:rsid w:val="00EE73B8"/>
    <w:rPr>
      <w:sz w:val="22"/>
      <w:szCs w:val="22"/>
    </w:rPr>
  </w:style>
  <w:style w:type="character" w:customStyle="1" w:styleId="CommentaireCar1">
    <w:name w:val="Commentaire Car1"/>
    <w:uiPriority w:val="99"/>
    <w:rsid w:val="00834EAD"/>
    <w:rPr>
      <w:rFonts w:ascii="Times New Roman" w:eastAsia="Times New Roman" w:hAnsi="Times New Roman" w:cs="Times New Roman"/>
      <w:sz w:val="20"/>
      <w:szCs w:val="20"/>
      <w:lang w:eastAsia="zh-CN"/>
    </w:rPr>
  </w:style>
  <w:style w:type="character" w:customStyle="1" w:styleId="Titre1Car">
    <w:name w:val="Titre 1 Car"/>
    <w:basedOn w:val="Policepardfaut"/>
    <w:link w:val="Titre1"/>
    <w:rsid w:val="00B162AF"/>
    <w:rPr>
      <w:b/>
      <w:bCs/>
      <w:sz w:val="28"/>
      <w:szCs w:val="28"/>
    </w:rPr>
  </w:style>
  <w:style w:type="character" w:customStyle="1" w:styleId="object">
    <w:name w:val="object"/>
    <w:basedOn w:val="Policepardfaut"/>
    <w:rsid w:val="00B162AF"/>
  </w:style>
  <w:style w:type="paragraph" w:styleId="Rvision">
    <w:name w:val="Revision"/>
    <w:hidden/>
    <w:uiPriority w:val="99"/>
    <w:semiHidden/>
    <w:rsid w:val="00515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320049">
      <w:bodyDiv w:val="1"/>
      <w:marLeft w:val="0"/>
      <w:marRight w:val="0"/>
      <w:marTop w:val="0"/>
      <w:marBottom w:val="0"/>
      <w:divBdr>
        <w:top w:val="none" w:sz="0" w:space="0" w:color="auto"/>
        <w:left w:val="none" w:sz="0" w:space="0" w:color="auto"/>
        <w:bottom w:val="none" w:sz="0" w:space="0" w:color="auto"/>
        <w:right w:val="none" w:sz="0" w:space="0" w:color="auto"/>
      </w:divBdr>
    </w:div>
    <w:div w:id="881555289">
      <w:bodyDiv w:val="1"/>
      <w:marLeft w:val="0"/>
      <w:marRight w:val="0"/>
      <w:marTop w:val="0"/>
      <w:marBottom w:val="0"/>
      <w:divBdr>
        <w:top w:val="none" w:sz="0" w:space="0" w:color="auto"/>
        <w:left w:val="none" w:sz="0" w:space="0" w:color="auto"/>
        <w:bottom w:val="none" w:sz="0" w:space="0" w:color="auto"/>
        <w:right w:val="none" w:sz="0" w:space="0" w:color="auto"/>
      </w:divBdr>
    </w:div>
    <w:div w:id="1181776071">
      <w:bodyDiv w:val="1"/>
      <w:marLeft w:val="0"/>
      <w:marRight w:val="0"/>
      <w:marTop w:val="0"/>
      <w:marBottom w:val="0"/>
      <w:divBdr>
        <w:top w:val="none" w:sz="0" w:space="0" w:color="auto"/>
        <w:left w:val="none" w:sz="0" w:space="0" w:color="auto"/>
        <w:bottom w:val="none" w:sz="0" w:space="0" w:color="auto"/>
        <w:right w:val="none" w:sz="0" w:space="0" w:color="auto"/>
      </w:divBdr>
    </w:div>
    <w:div w:id="1243686128">
      <w:bodyDiv w:val="1"/>
      <w:marLeft w:val="0"/>
      <w:marRight w:val="0"/>
      <w:marTop w:val="0"/>
      <w:marBottom w:val="0"/>
      <w:divBdr>
        <w:top w:val="none" w:sz="0" w:space="0" w:color="auto"/>
        <w:left w:val="none" w:sz="0" w:space="0" w:color="auto"/>
        <w:bottom w:val="none" w:sz="0" w:space="0" w:color="auto"/>
        <w:right w:val="none" w:sz="0" w:space="0" w:color="auto"/>
      </w:divBdr>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1887527288">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286B-3D5E-4AD0-B778-058E18522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14</Pages>
  <Words>5235</Words>
  <Characters>28798</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33966</CharactersWithSpaces>
  <SharedDoc>false</SharedDoc>
  <HLinks>
    <vt:vector size="42" baseType="variant">
      <vt:variant>
        <vt:i4>3735556</vt:i4>
      </vt:variant>
      <vt:variant>
        <vt:i4>30</vt:i4>
      </vt:variant>
      <vt:variant>
        <vt:i4>0</vt:i4>
      </vt:variant>
      <vt:variant>
        <vt:i4>5</vt:i4>
      </vt:variant>
      <vt:variant>
        <vt:lpwstr>mailto:ac-facturier@univ-lorraine.fr</vt:lpwstr>
      </vt:variant>
      <vt:variant>
        <vt:lpwstr/>
      </vt:variant>
      <vt:variant>
        <vt:i4>6226003</vt:i4>
      </vt:variant>
      <vt:variant>
        <vt:i4>27</vt:i4>
      </vt:variant>
      <vt:variant>
        <vt:i4>0</vt:i4>
      </vt:variant>
      <vt:variant>
        <vt:i4>5</vt:i4>
      </vt:variant>
      <vt:variant>
        <vt:lpwstr>https://www.service-public.fr/professionnels-entreprises/vosdroits/F23211</vt:lpwstr>
      </vt:variant>
      <vt:variant>
        <vt:lpwstr/>
      </vt:variant>
      <vt:variant>
        <vt:i4>5767252</vt:i4>
      </vt:variant>
      <vt:variant>
        <vt:i4>24</vt:i4>
      </vt:variant>
      <vt:variant>
        <vt:i4>0</vt:i4>
      </vt:variant>
      <vt:variant>
        <vt:i4>5</vt:i4>
      </vt:variant>
      <vt:variant>
        <vt:lpwstr>https://www.service-public.fr/professionnels-entreprises/vosdroits/F23567</vt:lpwstr>
      </vt:variant>
      <vt:variant>
        <vt:lpwstr/>
      </vt:variant>
      <vt:variant>
        <vt:i4>5832788</vt:i4>
      </vt:variant>
      <vt:variant>
        <vt:i4>21</vt:i4>
      </vt:variant>
      <vt:variant>
        <vt:i4>0</vt:i4>
      </vt:variant>
      <vt:variant>
        <vt:i4>5</vt:i4>
      </vt:variant>
      <vt:variant>
        <vt:lpwstr>https://www.service-public.fr/professionnels-entreprises/vosdroits/F23570</vt:lpwstr>
      </vt:variant>
      <vt:variant>
        <vt:lpwstr/>
      </vt:variant>
      <vt:variant>
        <vt:i4>3538953</vt:i4>
      </vt:variant>
      <vt:variant>
        <vt:i4>18</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15</vt:i4>
      </vt:variant>
      <vt:variant>
        <vt:i4>0</vt:i4>
      </vt:variant>
      <vt:variant>
        <vt:i4>5</vt:i4>
      </vt:variant>
      <vt:variant>
        <vt:lpwstr>https://chorus-pro.gouv.fr/</vt:lpwstr>
      </vt:variant>
      <vt:variant>
        <vt:lpwstr/>
      </vt:variant>
      <vt:variant>
        <vt:i4>5636115</vt:i4>
      </vt:variant>
      <vt:variant>
        <vt:i4>12</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Franck Jolly</dc:creator>
  <cp:keywords/>
  <dc:description/>
  <cp:lastModifiedBy>Aimy Clavel</cp:lastModifiedBy>
  <cp:revision>3</cp:revision>
  <cp:lastPrinted>2013-04-22T09:35:00Z</cp:lastPrinted>
  <dcterms:created xsi:type="dcterms:W3CDTF">2025-09-11T15:05:00Z</dcterms:created>
  <dcterms:modified xsi:type="dcterms:W3CDTF">2025-09-16T08:11:00Z</dcterms:modified>
</cp:coreProperties>
</file>